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E5135C" w:rsidRDefault="00E5135C" w:rsidP="000B3BD0">
            <w:pPr>
              <w:spacing w:after="0" w:line="240" w:lineRule="auto"/>
              <w:rPr>
                <w:rFonts w:ascii="Times New Roman" w:hAnsi="Times New Roman"/>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7BBD58CE" w14:textId="77777777" w:rsidR="00E5135C" w:rsidRPr="00E5135C" w:rsidRDefault="00E5135C" w:rsidP="00E470EE">
            <w:pPr>
              <w:pStyle w:val="TableParagraph"/>
              <w:ind w:right="144"/>
            </w:pPr>
            <w:r w:rsidRPr="00E5135C">
              <w:t>Filologie</w:t>
            </w:r>
          </w:p>
          <w:p w14:paraId="211250E6" w14:textId="2A04BE3D" w:rsidR="00FD0711" w:rsidRPr="00E5135C" w:rsidRDefault="00E5135C" w:rsidP="00E5135C">
            <w:pPr>
              <w:spacing w:after="0" w:line="240" w:lineRule="auto"/>
              <w:rPr>
                <w:rFonts w:ascii="Times New Roman" w:hAnsi="Times New Roman"/>
              </w:rPr>
            </w:pPr>
            <w:r w:rsidRPr="00E5135C">
              <w:rPr>
                <w:rFonts w:ascii="Times New Roman" w:hAnsi="Times New Roman"/>
              </w:rPr>
              <w:t>Inginerie electronică, telecomunicații și tehnologii informaționale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524DB024" w:rsidR="00A32B38" w:rsidRPr="00E470EE" w:rsidRDefault="00E5135C" w:rsidP="00A32B38">
            <w:pPr>
              <w:spacing w:after="0" w:line="240" w:lineRule="auto"/>
              <w:rPr>
                <w:rFonts w:ascii="Times New Roman" w:hAnsi="Times New Roman"/>
                <w:i/>
                <w:iCs/>
              </w:rPr>
            </w:pPr>
            <w:r w:rsidRPr="00E470EE">
              <w:rPr>
                <w:rFonts w:ascii="Times New Roman" w:hAnsi="Times New Roman"/>
                <w:i/>
                <w:iCs/>
              </w:rPr>
              <w:t>Plurilingvism și inteligență artificială</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647C81C5" w:rsidR="00FD0711" w:rsidRPr="00E5135C" w:rsidRDefault="00406555" w:rsidP="000B3BD0">
            <w:pPr>
              <w:spacing w:after="0" w:line="240" w:lineRule="auto"/>
              <w:rPr>
                <w:rFonts w:ascii="Times New Roman" w:hAnsi="Times New Roman"/>
              </w:rPr>
            </w:pPr>
            <w:r>
              <w:rPr>
                <w:rFonts w:ascii="Times New Roman" w:hAnsi="Times New Roman"/>
              </w:rPr>
              <w:t xml:space="preserve">Master </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E5135C" w:rsidRDefault="00D46EF7" w:rsidP="000B3BD0">
            <w:pPr>
              <w:spacing w:after="0" w:line="240" w:lineRule="auto"/>
              <w:rPr>
                <w:rFonts w:ascii="Times New Roman" w:hAnsi="Times New Roman"/>
              </w:rPr>
            </w:pPr>
            <w:r w:rsidRPr="00E5135C">
              <w:rPr>
                <w:rFonts w:ascii="Times New Roman" w:hAnsi="Times New Roman"/>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B9CCF98" w:rsidR="004F426F" w:rsidRPr="00E5135C" w:rsidRDefault="009B23A2" w:rsidP="000B3BD0">
            <w:pPr>
              <w:spacing w:after="0" w:line="240" w:lineRule="auto"/>
              <w:rPr>
                <w:rFonts w:ascii="Times New Roman" w:hAnsi="Times New Roman"/>
              </w:rPr>
            </w:pPr>
            <w:r>
              <w:rPr>
                <w:rFonts w:ascii="Times New Roman" w:hAnsi="Times New Roman"/>
              </w:rPr>
              <w:t>Pitești</w:t>
            </w:r>
          </w:p>
        </w:tc>
      </w:tr>
    </w:tbl>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0CA1129B" w:rsidR="00406555" w:rsidRPr="0007194F" w:rsidRDefault="00FD0711" w:rsidP="00406555">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3E9C8D0C"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78BE01A0" w:rsidR="001F003F" w:rsidRPr="00932625" w:rsidRDefault="00811B83" w:rsidP="00932625">
            <w:pPr>
              <w:spacing w:after="0" w:line="240" w:lineRule="auto"/>
              <w:jc w:val="both"/>
              <w:rPr>
                <w:rFonts w:ascii="Times New Roman" w:hAnsi="Times New Roman"/>
                <w:b/>
                <w:bCs/>
                <w:i/>
                <w:iCs/>
                <w:sz w:val="24"/>
                <w:szCs w:val="24"/>
                <w:highlight w:val="yellow"/>
              </w:rPr>
            </w:pPr>
            <w:r w:rsidRPr="00811B83">
              <w:rPr>
                <w:rFonts w:ascii="Times New Roman" w:hAnsi="Times New Roman"/>
                <w:i/>
                <w:iCs/>
              </w:rPr>
              <w:t>Particularități terminologice în limbi ale spațiului european</w:t>
            </w:r>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3EFC7392" w:rsidR="00FD0711" w:rsidRPr="0007194F" w:rsidRDefault="00E5135C" w:rsidP="000B3BD0">
            <w:pPr>
              <w:spacing w:after="0" w:line="240" w:lineRule="auto"/>
              <w:rPr>
                <w:rFonts w:ascii="Times New Roman" w:hAnsi="Times New Roman"/>
                <w:sz w:val="24"/>
                <w:szCs w:val="24"/>
              </w:rPr>
            </w:pPr>
            <w:r w:rsidRPr="00E5135C">
              <w:rPr>
                <w:rFonts w:ascii="Times New Roman" w:hAnsi="Times New Roman"/>
                <w:sz w:val="24"/>
                <w:szCs w:val="24"/>
              </w:rPr>
              <w:t xml:space="preserve">Conf.univ.dr. </w:t>
            </w:r>
            <w:r w:rsidR="00064F29">
              <w:rPr>
                <w:rFonts w:ascii="Times New Roman" w:hAnsi="Times New Roman"/>
                <w:sz w:val="24"/>
                <w:szCs w:val="24"/>
              </w:rPr>
              <w:t>Ana-Marina Tomescu</w:t>
            </w:r>
          </w:p>
        </w:tc>
      </w:tr>
      <w:tr w:rsidR="003612CA" w:rsidRPr="0007194F" w14:paraId="4C0392E2" w14:textId="77777777" w:rsidTr="00204311">
        <w:tc>
          <w:tcPr>
            <w:tcW w:w="4449" w:type="dxa"/>
            <w:gridSpan w:val="5"/>
          </w:tcPr>
          <w:p w14:paraId="0068B97D" w14:textId="4278741F" w:rsidR="003612CA" w:rsidRPr="00085094" w:rsidRDefault="003612CA" w:rsidP="003612CA">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Titularul/ii activităților de seminar / laborator/proiect</w:t>
            </w:r>
          </w:p>
        </w:tc>
        <w:tc>
          <w:tcPr>
            <w:tcW w:w="5556" w:type="dxa"/>
            <w:gridSpan w:val="6"/>
          </w:tcPr>
          <w:p w14:paraId="4CA0B319" w14:textId="1AACE611" w:rsidR="003612CA" w:rsidRPr="0007194F" w:rsidRDefault="003612CA" w:rsidP="003612CA">
            <w:pPr>
              <w:spacing w:after="0" w:line="240" w:lineRule="auto"/>
              <w:rPr>
                <w:rFonts w:ascii="Times New Roman" w:hAnsi="Times New Roman"/>
                <w:sz w:val="24"/>
                <w:szCs w:val="24"/>
              </w:rPr>
            </w:pPr>
            <w:r w:rsidRPr="00E5135C">
              <w:rPr>
                <w:rFonts w:ascii="Times New Roman" w:hAnsi="Times New Roman"/>
                <w:sz w:val="24"/>
                <w:szCs w:val="24"/>
              </w:rPr>
              <w:t xml:space="preserve">Conf.univ.dr. </w:t>
            </w:r>
            <w:r>
              <w:rPr>
                <w:rFonts w:ascii="Times New Roman" w:hAnsi="Times New Roman"/>
                <w:sz w:val="24"/>
                <w:szCs w:val="24"/>
              </w:rPr>
              <w:t>Ana-Marina Tomescu</w:t>
            </w:r>
          </w:p>
        </w:tc>
      </w:tr>
      <w:tr w:rsidR="003612CA" w:rsidRPr="00FF4C55" w14:paraId="3BE3C0BE" w14:textId="77777777" w:rsidTr="00204311">
        <w:tc>
          <w:tcPr>
            <w:tcW w:w="1756" w:type="dxa"/>
          </w:tcPr>
          <w:p w14:paraId="4026D74C" w14:textId="31046458" w:rsidR="003612CA" w:rsidRPr="00FF4C55" w:rsidRDefault="003612CA" w:rsidP="003612CA">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0DC5BD85" w:rsidR="003612CA" w:rsidRPr="00FF4C55" w:rsidRDefault="00905B29" w:rsidP="003612CA">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29A282B3" w:rsidR="003612CA" w:rsidRPr="00FF4C55" w:rsidRDefault="003612CA" w:rsidP="003612CA">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76044026" w:rsidR="003612CA" w:rsidRPr="00FF4C55" w:rsidRDefault="003612CA" w:rsidP="003612CA">
            <w:pPr>
              <w:spacing w:after="0" w:line="240" w:lineRule="auto"/>
              <w:rPr>
                <w:rFonts w:ascii="Times New Roman" w:hAnsi="Times New Roman"/>
                <w:sz w:val="24"/>
                <w:szCs w:val="24"/>
              </w:rPr>
            </w:pPr>
            <w:r w:rsidRPr="00FF4C55">
              <w:rPr>
                <w:rFonts w:ascii="Times New Roman" w:hAnsi="Times New Roman"/>
                <w:sz w:val="24"/>
                <w:szCs w:val="24"/>
              </w:rPr>
              <w:t>I</w:t>
            </w:r>
            <w:r w:rsidR="00905B29">
              <w:rPr>
                <w:rFonts w:ascii="Times New Roman" w:hAnsi="Times New Roman"/>
                <w:sz w:val="24"/>
                <w:szCs w:val="24"/>
              </w:rPr>
              <w:t>I</w:t>
            </w:r>
          </w:p>
        </w:tc>
        <w:tc>
          <w:tcPr>
            <w:tcW w:w="1900" w:type="dxa"/>
          </w:tcPr>
          <w:p w14:paraId="47B05FB1" w14:textId="6C1757BE" w:rsidR="003612CA" w:rsidRPr="00FF4C55" w:rsidRDefault="003612CA" w:rsidP="003612CA">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67B4ACD2" w:rsidR="003612CA" w:rsidRPr="00FF4C55" w:rsidRDefault="003612CA" w:rsidP="003612CA">
            <w:pPr>
              <w:spacing w:after="0" w:line="240" w:lineRule="auto"/>
              <w:rPr>
                <w:rFonts w:ascii="Times New Roman" w:hAnsi="Times New Roman"/>
                <w:sz w:val="24"/>
                <w:szCs w:val="24"/>
              </w:rPr>
            </w:pPr>
            <w:r>
              <w:rPr>
                <w:rFonts w:ascii="Times New Roman" w:hAnsi="Times New Roman"/>
                <w:sz w:val="24"/>
                <w:szCs w:val="24"/>
              </w:rPr>
              <w:t>E</w:t>
            </w:r>
          </w:p>
        </w:tc>
        <w:tc>
          <w:tcPr>
            <w:tcW w:w="2090" w:type="dxa"/>
          </w:tcPr>
          <w:p w14:paraId="2FC51EB1" w14:textId="28F30AFE" w:rsidR="003612CA" w:rsidRPr="00FF4C55" w:rsidRDefault="003612CA" w:rsidP="003612CA">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2.7 Statutul disciplinei</w:t>
            </w:r>
          </w:p>
        </w:tc>
        <w:tc>
          <w:tcPr>
            <w:tcW w:w="737" w:type="dxa"/>
          </w:tcPr>
          <w:p w14:paraId="38374877" w14:textId="33546997" w:rsidR="003612CA" w:rsidRPr="00FF4C55" w:rsidRDefault="003612CA" w:rsidP="003612CA">
            <w:pPr>
              <w:spacing w:after="0" w:line="240" w:lineRule="auto"/>
              <w:rPr>
                <w:rFonts w:ascii="Times New Roman" w:hAnsi="Times New Roman"/>
                <w:sz w:val="24"/>
                <w:szCs w:val="24"/>
              </w:rPr>
            </w:pPr>
            <w:r w:rsidRPr="00FF4C55">
              <w:rPr>
                <w:rFonts w:ascii="Times New Roman" w:hAnsi="Times New Roman"/>
                <w:sz w:val="24"/>
                <w:szCs w:val="24"/>
              </w:rPr>
              <w:t>Ob</w:t>
            </w:r>
            <w:r w:rsidRPr="00FF4C55">
              <w:rPr>
                <w:rStyle w:val="FootnoteReference"/>
                <w:rFonts w:ascii="Times New Roman" w:hAnsi="Times New Roman"/>
                <w:sz w:val="24"/>
                <w:szCs w:val="24"/>
              </w:rPr>
              <w:footnoteReference w:id="1"/>
            </w:r>
          </w:p>
        </w:tc>
      </w:tr>
      <w:tr w:rsidR="003612CA" w:rsidRPr="00FF4C55" w14:paraId="14E46E6F" w14:textId="24CDA01A" w:rsidTr="00204311">
        <w:tc>
          <w:tcPr>
            <w:tcW w:w="2140" w:type="dxa"/>
            <w:gridSpan w:val="2"/>
          </w:tcPr>
          <w:p w14:paraId="2B6605C0" w14:textId="0E617A10" w:rsidR="003612CA" w:rsidRPr="00FF4C55" w:rsidRDefault="003612CA" w:rsidP="003612CA">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2.8 Categoria formativă</w:t>
            </w:r>
            <w:r w:rsidRPr="00DA31C6">
              <w:rPr>
                <w:rStyle w:val="FootnoteReference"/>
                <w:rFonts w:ascii="Times New Roman" w:hAnsi="Times New Roman"/>
                <w:sz w:val="24"/>
                <w:szCs w:val="24"/>
                <w:lang w:val="en-US"/>
              </w:rPr>
              <w:footnoteReference w:id="2"/>
            </w:r>
          </w:p>
        </w:tc>
        <w:tc>
          <w:tcPr>
            <w:tcW w:w="2130" w:type="dxa"/>
            <w:gridSpan w:val="2"/>
          </w:tcPr>
          <w:p w14:paraId="03F77098" w14:textId="64A4ED66" w:rsidR="003612CA" w:rsidRPr="00FF4C55" w:rsidRDefault="003612CA" w:rsidP="003612CA">
            <w:pPr>
              <w:spacing w:line="240" w:lineRule="auto"/>
              <w:rPr>
                <w:rFonts w:ascii="Times New Roman" w:hAnsi="Times New Roman"/>
                <w:sz w:val="24"/>
                <w:szCs w:val="24"/>
                <w:lang w:val="en-US"/>
              </w:rPr>
            </w:pPr>
            <w:r>
              <w:rPr>
                <w:rFonts w:ascii="Times New Roman" w:hAnsi="Times New Roman"/>
                <w:sz w:val="24"/>
                <w:szCs w:val="24"/>
                <w:lang w:val="en-US"/>
              </w:rPr>
              <w:t>D</w:t>
            </w:r>
            <w:r w:rsidR="00A14718">
              <w:rPr>
                <w:rFonts w:ascii="Times New Roman" w:hAnsi="Times New Roman"/>
                <w:sz w:val="24"/>
                <w:szCs w:val="24"/>
                <w:lang w:val="en-US"/>
              </w:rPr>
              <w:t>S</w:t>
            </w:r>
          </w:p>
        </w:tc>
        <w:tc>
          <w:tcPr>
            <w:tcW w:w="2412" w:type="dxa"/>
            <w:gridSpan w:val="4"/>
          </w:tcPr>
          <w:p w14:paraId="46A72287" w14:textId="3A4B57F0" w:rsidR="003612CA" w:rsidRPr="00FF4C55" w:rsidRDefault="003612CA" w:rsidP="003612CA">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83CE32" w14:textId="24F0360E" w:rsidR="003612CA" w:rsidRPr="00FF4C55" w:rsidRDefault="00A3157B" w:rsidP="003612CA">
            <w:pPr>
              <w:spacing w:after="0" w:line="240" w:lineRule="auto"/>
              <w:rPr>
                <w:rFonts w:ascii="Times New Roman" w:hAnsi="Times New Roman"/>
                <w:sz w:val="24"/>
                <w:szCs w:val="24"/>
              </w:rPr>
            </w:pPr>
            <w:r w:rsidRPr="00A3157B">
              <w:rPr>
                <w:rFonts w:ascii="Times New Roman" w:hAnsi="Times New Roman"/>
                <w:sz w:val="24"/>
                <w:szCs w:val="24"/>
              </w:rPr>
              <w:t>P.M.23.F.11.II.Ob.22.</w:t>
            </w: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12C41921" w:rsidR="00FD0711" w:rsidRPr="00FF4C55" w:rsidRDefault="00FF4C55" w:rsidP="000B3BD0">
            <w:pPr>
              <w:spacing w:after="0" w:line="240" w:lineRule="auto"/>
              <w:rPr>
                <w:rFonts w:ascii="Times New Roman" w:hAnsi="Times New Roman"/>
                <w:sz w:val="24"/>
                <w:szCs w:val="24"/>
              </w:rPr>
            </w:pPr>
            <w:r w:rsidRPr="00FF4C55">
              <w:rPr>
                <w:rFonts w:ascii="Times New Roman" w:hAnsi="Times New Roman"/>
                <w:sz w:val="24"/>
                <w:szCs w:val="24"/>
              </w:rPr>
              <w:t>2</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5A7AA0D7" w:rsidR="00FD0711" w:rsidRPr="00FF4C55" w:rsidRDefault="00C116E4" w:rsidP="000B3BD0">
            <w:pPr>
              <w:spacing w:after="0" w:line="240" w:lineRule="auto"/>
              <w:rPr>
                <w:rFonts w:ascii="Times New Roman" w:hAnsi="Times New Roman"/>
                <w:sz w:val="24"/>
                <w:szCs w:val="24"/>
              </w:rPr>
            </w:pPr>
            <w:r w:rsidRPr="00FF4C55">
              <w:rPr>
                <w:rFonts w:ascii="Times New Roman" w:hAnsi="Times New Roman"/>
                <w:sz w:val="24"/>
                <w:szCs w:val="24"/>
              </w:rPr>
              <w:t>2</w:t>
            </w: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2205E133" w:rsidR="00FD0711" w:rsidRPr="00FF4C55" w:rsidRDefault="00337298" w:rsidP="000B3BD0">
            <w:pPr>
              <w:spacing w:after="0" w:line="240" w:lineRule="auto"/>
              <w:rPr>
                <w:rFonts w:ascii="Times New Roman" w:hAnsi="Times New Roman"/>
                <w:sz w:val="24"/>
                <w:szCs w:val="24"/>
              </w:rPr>
            </w:pPr>
            <w:r>
              <w:rPr>
                <w:rFonts w:ascii="Times New Roman" w:hAnsi="Times New Roman"/>
                <w:sz w:val="24"/>
                <w:szCs w:val="24"/>
              </w:rPr>
              <w:t>1</w:t>
            </w: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213D2FBE" w:rsidR="00FD0711" w:rsidRPr="00FF4C55" w:rsidRDefault="00337298" w:rsidP="000B3BD0">
            <w:pPr>
              <w:spacing w:after="0" w:line="240" w:lineRule="auto"/>
              <w:rPr>
                <w:rFonts w:ascii="Times New Roman" w:hAnsi="Times New Roman"/>
                <w:sz w:val="24"/>
                <w:szCs w:val="24"/>
              </w:rPr>
            </w:pPr>
            <w:r>
              <w:rPr>
                <w:rFonts w:ascii="Times New Roman" w:hAnsi="Times New Roman"/>
                <w:sz w:val="24"/>
                <w:szCs w:val="24"/>
              </w:rPr>
              <w:t>42</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37EFB0B0" w:rsidR="00FD0711" w:rsidRPr="00FF4C55" w:rsidRDefault="00E85C51" w:rsidP="000B3BD0">
            <w:pPr>
              <w:spacing w:after="0" w:line="240" w:lineRule="auto"/>
              <w:rPr>
                <w:rFonts w:ascii="Times New Roman" w:hAnsi="Times New Roman"/>
                <w:sz w:val="24"/>
                <w:szCs w:val="24"/>
              </w:rPr>
            </w:pPr>
            <w:r w:rsidRPr="00FF4C55">
              <w:rPr>
                <w:rFonts w:ascii="Times New Roman" w:hAnsi="Times New Roman"/>
                <w:sz w:val="24"/>
                <w:szCs w:val="24"/>
              </w:rPr>
              <w:t>28</w:t>
            </w: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633B9909" w:rsidR="00FD0711" w:rsidRPr="0007194F" w:rsidRDefault="00337298" w:rsidP="000B3BD0">
            <w:pPr>
              <w:spacing w:after="0" w:line="240" w:lineRule="auto"/>
              <w:rPr>
                <w:rFonts w:ascii="Times New Roman" w:hAnsi="Times New Roman"/>
                <w:sz w:val="24"/>
                <w:szCs w:val="24"/>
              </w:rPr>
            </w:pPr>
            <w:r>
              <w:rPr>
                <w:rFonts w:ascii="Times New Roman" w:hAnsi="Times New Roman"/>
                <w:sz w:val="24"/>
                <w:szCs w:val="24"/>
              </w:rPr>
              <w:t>14</w:t>
            </w: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375D62D1"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11CD9029" w:rsidR="0065472F" w:rsidRPr="00D85A8D" w:rsidRDefault="0065472F" w:rsidP="00FF4C55">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sidR="003515D2" w:rsidRPr="003515D2">
              <w:rPr>
                <w:rFonts w:ascii="Times New Roman" w:hAnsi="Times New Roman"/>
                <w:color w:val="9BBB59" w:themeColor="accent3"/>
                <w:sz w:val="24"/>
                <w:szCs w:val="24"/>
              </w:rPr>
              <w:t>/</w:t>
            </w: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105AB8F8" w:rsidR="0065472F" w:rsidRPr="008C3D44" w:rsidRDefault="00E46625" w:rsidP="008C3D44">
            <w:pPr>
              <w:spacing w:after="0" w:line="240" w:lineRule="auto"/>
              <w:jc w:val="center"/>
              <w:rPr>
                <w:rFonts w:ascii="Times New Roman" w:hAnsi="Times New Roman"/>
                <w:sz w:val="20"/>
                <w:szCs w:val="20"/>
              </w:rPr>
            </w:pPr>
            <w:r>
              <w:rPr>
                <w:rFonts w:ascii="Times New Roman" w:hAnsi="Times New Roman"/>
                <w:sz w:val="20"/>
                <w:szCs w:val="20"/>
              </w:rPr>
              <w:t>71</w:t>
            </w:r>
          </w:p>
        </w:tc>
      </w:tr>
      <w:tr w:rsidR="00FD0711" w:rsidRPr="0007194F" w14:paraId="4D18A6AB" w14:textId="77777777" w:rsidTr="002812A5">
        <w:tc>
          <w:tcPr>
            <w:tcW w:w="9470" w:type="dxa"/>
            <w:gridSpan w:val="7"/>
          </w:tcPr>
          <w:p w14:paraId="7C066D2C" w14:textId="4CFEE144"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010E21DA"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10</w:t>
            </w:r>
          </w:p>
        </w:tc>
      </w:tr>
      <w:tr w:rsidR="00FD0711" w:rsidRPr="0007194F" w14:paraId="3F6B30D3" w14:textId="77777777" w:rsidTr="002812A5">
        <w:tc>
          <w:tcPr>
            <w:tcW w:w="9470" w:type="dxa"/>
            <w:gridSpan w:val="7"/>
          </w:tcPr>
          <w:p w14:paraId="45BECD94" w14:textId="53551BD9"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FF4C55">
              <w:rPr>
                <w:rFonts w:ascii="Times New Roman" w:hAnsi="Times New Roman"/>
                <w:sz w:val="24"/>
                <w:szCs w:val="24"/>
              </w:rPr>
              <w:t>i</w:t>
            </w:r>
          </w:p>
        </w:tc>
        <w:tc>
          <w:tcPr>
            <w:tcW w:w="555" w:type="dxa"/>
          </w:tcPr>
          <w:p w14:paraId="43E19057" w14:textId="5CB9EBF8"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88523DB"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6047D63E" w:rsidR="00FD0711" w:rsidRPr="00C17415" w:rsidRDefault="00E46625" w:rsidP="000B3BD0">
            <w:pPr>
              <w:spacing w:after="0" w:line="240" w:lineRule="auto"/>
              <w:jc w:val="center"/>
              <w:rPr>
                <w:rFonts w:ascii="Times New Roman" w:hAnsi="Times New Roman"/>
                <w:b/>
                <w:bCs/>
                <w:sz w:val="24"/>
                <w:szCs w:val="24"/>
              </w:rPr>
            </w:pPr>
            <w:r>
              <w:rPr>
                <w:rFonts w:ascii="Times New Roman" w:hAnsi="Times New Roman"/>
                <w:b/>
                <w:bCs/>
                <w:sz w:val="24"/>
                <w:szCs w:val="24"/>
              </w:rPr>
              <w:t>83</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47D50DD4" w:rsidR="00FD0711" w:rsidRPr="00C17415" w:rsidRDefault="009B23A2" w:rsidP="000B3BD0">
            <w:pPr>
              <w:spacing w:after="0" w:line="240" w:lineRule="auto"/>
              <w:jc w:val="center"/>
              <w:rPr>
                <w:rFonts w:ascii="Times New Roman" w:hAnsi="Times New Roman"/>
                <w:b/>
                <w:bCs/>
                <w:sz w:val="24"/>
                <w:szCs w:val="24"/>
              </w:rPr>
            </w:pPr>
            <w:r>
              <w:rPr>
                <w:rFonts w:ascii="Times New Roman" w:hAnsi="Times New Roman"/>
                <w:b/>
                <w:bCs/>
                <w:sz w:val="24"/>
                <w:szCs w:val="24"/>
              </w:rPr>
              <w:t>1</w:t>
            </w:r>
            <w:r w:rsidR="00E46625">
              <w:rPr>
                <w:rFonts w:ascii="Times New Roman" w:hAnsi="Times New Roman"/>
                <w:b/>
                <w:bCs/>
                <w:sz w:val="24"/>
                <w:szCs w:val="24"/>
              </w:rPr>
              <w:t>25</w:t>
            </w:r>
            <w:r w:rsidR="00C17415">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4EDA3B36" w:rsidR="00FD0711" w:rsidRPr="007F393B" w:rsidRDefault="00E46625"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5</w:t>
            </w:r>
            <w:r w:rsidR="008D49B5" w:rsidRPr="00C17415">
              <w:rPr>
                <w:rStyle w:val="FootnoteReference"/>
                <w:rFonts w:ascii="Times New Roman" w:hAnsi="Times New Roman"/>
                <w:b/>
                <w:bCs/>
                <w:sz w:val="24"/>
                <w:szCs w:val="24"/>
              </w:rPr>
              <w:footnoteReference w:id="4"/>
            </w:r>
          </w:p>
        </w:tc>
      </w:tr>
    </w:tbl>
    <w:p w14:paraId="783A5D1B" w14:textId="77777777" w:rsidR="00897EBD" w:rsidRDefault="00897EBD" w:rsidP="000B3BD0">
      <w:pPr>
        <w:spacing w:after="0" w:line="240" w:lineRule="auto"/>
        <w:rPr>
          <w:rFonts w:ascii="Times New Roman" w:hAnsi="Times New Roman"/>
          <w:b/>
          <w:sz w:val="24"/>
          <w:szCs w:val="24"/>
        </w:rPr>
      </w:pPr>
    </w:p>
    <w:p w14:paraId="4080BC5C" w14:textId="4627998C"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tcPr>
          <w:p w14:paraId="5392D024" w14:textId="26C49E26" w:rsidR="00B609FA" w:rsidRPr="00C17415" w:rsidRDefault="00B609FA" w:rsidP="000B3BD0">
            <w:pPr>
              <w:rPr>
                <w:rFonts w:ascii="Times New Roman" w:hAnsi="Times New Roman"/>
                <w:sz w:val="24"/>
                <w:szCs w:val="24"/>
              </w:rPr>
            </w:pPr>
            <w:r w:rsidRPr="00C17415">
              <w:rPr>
                <w:rFonts w:ascii="Times New Roman" w:hAnsi="Times New Roman"/>
                <w:sz w:val="24"/>
                <w:szCs w:val="24"/>
              </w:rPr>
              <w:t>Parcurgerea și/sau promovarea următoare</w:t>
            </w:r>
            <w:r w:rsidR="00C17415" w:rsidRPr="00C17415">
              <w:rPr>
                <w:rFonts w:ascii="Times New Roman" w:hAnsi="Times New Roman"/>
                <w:sz w:val="24"/>
                <w:szCs w:val="24"/>
              </w:rPr>
              <w:t xml:space="preserve">i </w:t>
            </w:r>
            <w:r w:rsidRPr="00C17415">
              <w:rPr>
                <w:rFonts w:ascii="Times New Roman" w:hAnsi="Times New Roman"/>
                <w:sz w:val="24"/>
                <w:szCs w:val="24"/>
              </w:rPr>
              <w:t xml:space="preserve">discipline: </w:t>
            </w:r>
            <w:r w:rsidR="00C17415" w:rsidRPr="00C17415">
              <w:rPr>
                <w:rFonts w:ascii="Times New Roman" w:hAnsi="Times New Roman"/>
                <w:i/>
                <w:iCs/>
                <w:sz w:val="24"/>
                <w:szCs w:val="24"/>
              </w:rPr>
              <w:t>Lingvistică generală</w:t>
            </w:r>
          </w:p>
          <w:p w14:paraId="2F95B643" w14:textId="662AE6E1" w:rsidR="00C17415" w:rsidRPr="00C17415" w:rsidRDefault="00C17415" w:rsidP="00C17415">
            <w:pPr>
              <w:rPr>
                <w:rFonts w:ascii="Times New Roman" w:hAnsi="Times New Roman"/>
                <w:sz w:val="24"/>
                <w:szCs w:val="24"/>
                <w:highlight w:val="yellow"/>
              </w:rPr>
            </w:pPr>
          </w:p>
        </w:tc>
      </w:tr>
      <w:tr w:rsidR="00B609FA" w14:paraId="2114D3A9" w14:textId="77777777" w:rsidTr="00B609FA">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402F5334" w:rsidR="008421F0" w:rsidRPr="00C17415" w:rsidRDefault="00C17415" w:rsidP="00C17415">
            <w:pPr>
              <w:rPr>
                <w:rFonts w:ascii="Times New Roman" w:hAnsi="Times New Roman"/>
                <w:sz w:val="24"/>
                <w:szCs w:val="24"/>
                <w:highlight w:val="yellow"/>
              </w:rPr>
            </w:pPr>
            <w:r w:rsidRPr="00C17415">
              <w:rPr>
                <w:rFonts w:ascii="Times New Roman" w:hAnsi="Times New Roman"/>
                <w:sz w:val="24"/>
                <w:szCs w:val="24"/>
              </w:rPr>
              <w:t>Cunoștințe TIC minimale</w:t>
            </w:r>
          </w:p>
        </w:tc>
      </w:tr>
    </w:tbl>
    <w:p w14:paraId="7BDFD6BF" w14:textId="77777777" w:rsidR="00B609FA" w:rsidRDefault="00B609FA" w:rsidP="000B3BD0">
      <w:pPr>
        <w:spacing w:after="0" w:line="240" w:lineRule="auto"/>
        <w:rPr>
          <w:rFonts w:ascii="Times New Roman" w:hAnsi="Times New Roman"/>
          <w:sz w:val="24"/>
          <w:szCs w:val="24"/>
        </w:rPr>
      </w:pPr>
    </w:p>
    <w:p w14:paraId="1484B1D3" w14:textId="77777777" w:rsidR="007F393B" w:rsidRDefault="007F393B" w:rsidP="000B3BD0">
      <w:pPr>
        <w:spacing w:after="0" w:line="240" w:lineRule="auto"/>
        <w:rPr>
          <w:rFonts w:ascii="Times New Roman" w:hAnsi="Times New Roman"/>
          <w:b/>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6B9EB768" w14:textId="20C97F51" w:rsidR="00FD0711" w:rsidRPr="00957148" w:rsidRDefault="00D31C96" w:rsidP="00957148">
            <w:pPr>
              <w:spacing w:after="0" w:line="240" w:lineRule="auto"/>
              <w:rPr>
                <w:rFonts w:ascii="Times New Roman" w:hAnsi="Times New Roman"/>
                <w:sz w:val="24"/>
                <w:szCs w:val="24"/>
              </w:rPr>
            </w:pPr>
            <w:r w:rsidRPr="00957148">
              <w:rPr>
                <w:rFonts w:ascii="Times New Roman" w:hAnsi="Times New Roman"/>
                <w:sz w:val="24"/>
                <w:szCs w:val="24"/>
              </w:rPr>
              <w:t>Cursul se va desfă</w:t>
            </w:r>
            <w:r w:rsidR="001B1709" w:rsidRPr="00957148">
              <w:rPr>
                <w:rFonts w:ascii="Times New Roman" w:hAnsi="Times New Roman"/>
                <w:sz w:val="24"/>
                <w:szCs w:val="24"/>
              </w:rPr>
              <w:t>ș</w:t>
            </w:r>
            <w:r w:rsidRPr="00957148">
              <w:rPr>
                <w:rFonts w:ascii="Times New Roman" w:hAnsi="Times New Roman"/>
                <w:sz w:val="24"/>
                <w:szCs w:val="24"/>
              </w:rPr>
              <w:t xml:space="preserve">ura într-o sală dotată cu videoproiector </w:t>
            </w:r>
            <w:r w:rsidR="001B1709" w:rsidRPr="00957148">
              <w:rPr>
                <w:rFonts w:ascii="Times New Roman" w:hAnsi="Times New Roman"/>
                <w:sz w:val="24"/>
                <w:szCs w:val="24"/>
              </w:rPr>
              <w:t>ș</w:t>
            </w:r>
            <w:r w:rsidRPr="00957148">
              <w:rPr>
                <w:rFonts w:ascii="Times New Roman" w:hAnsi="Times New Roman"/>
                <w:sz w:val="24"/>
                <w:szCs w:val="24"/>
              </w:rPr>
              <w:t>i computer</w:t>
            </w:r>
            <w:r w:rsidR="00957148" w:rsidRPr="00957148">
              <w:rPr>
                <w:rFonts w:ascii="Times New Roman" w:hAnsi="Times New Roman"/>
                <w:sz w:val="24"/>
                <w:szCs w:val="24"/>
              </w:rPr>
              <w:t>e</w:t>
            </w:r>
            <w:r w:rsidRPr="00957148">
              <w:rPr>
                <w:rFonts w:ascii="Times New Roman" w:hAnsi="Times New Roman"/>
                <w:sz w:val="24"/>
                <w:szCs w:val="24"/>
              </w:rPr>
              <w:t xml:space="preserve">. </w:t>
            </w:r>
          </w:p>
          <w:p w14:paraId="3202D18E" w14:textId="670E921A" w:rsidR="00E20BD3" w:rsidRPr="007F393B" w:rsidRDefault="00E20BD3" w:rsidP="00957148">
            <w:pPr>
              <w:spacing w:after="0" w:line="240" w:lineRule="auto"/>
              <w:ind w:left="284"/>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7F445176" w:rsidR="00D31C96" w:rsidRPr="00B97DD5" w:rsidRDefault="6B7653A3" w:rsidP="00957148">
            <w:pPr>
              <w:spacing w:after="0" w:line="240" w:lineRule="auto"/>
              <w:ind w:left="641"/>
              <w:jc w:val="both"/>
              <w:rPr>
                <w:rFonts w:ascii="Times New Roman" w:hAnsi="Times New Roman"/>
                <w:sz w:val="24"/>
                <w:szCs w:val="24"/>
              </w:rPr>
            </w:pPr>
            <w:r w:rsidRPr="00B97DD5">
              <w:rPr>
                <w:rFonts w:ascii="Times New Roman" w:hAnsi="Times New Roman"/>
                <w:sz w:val="24"/>
                <w:szCs w:val="24"/>
              </w:rPr>
              <w:t xml:space="preserve"> </w:t>
            </w:r>
            <w:r w:rsidR="00FC7991">
              <w:rPr>
                <w:rFonts w:ascii="Times New Roman" w:hAnsi="Times New Roman"/>
                <w:sz w:val="24"/>
                <w:szCs w:val="24"/>
              </w:rPr>
              <w:t>-</w:t>
            </w: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p w14:paraId="55F750D6" w14:textId="2AF6BFAF" w:rsidR="00E97EE0" w:rsidRPr="00EE56E6" w:rsidRDefault="00E97EE0" w:rsidP="00EE56E6">
      <w:pPr>
        <w:spacing w:after="0" w:line="240" w:lineRule="auto"/>
        <w:jc w:val="both"/>
        <w:rPr>
          <w:rFonts w:ascii="Times New Roman" w:hAnsi="Times New Roman"/>
          <w:sz w:val="24"/>
          <w:szCs w:val="24"/>
        </w:rPr>
      </w:pPr>
      <w:r w:rsidRPr="00EE56E6">
        <w:rPr>
          <w:rFonts w:ascii="Times New Roman" w:hAnsi="Times New Roman"/>
          <w:sz w:val="24"/>
          <w:szCs w:val="24"/>
        </w:rPr>
        <w:t xml:space="preserve">Această disciplină se studiază în </w:t>
      </w:r>
      <w:r w:rsidRPr="0001723C">
        <w:rPr>
          <w:rFonts w:ascii="Times New Roman" w:hAnsi="Times New Roman"/>
          <w:sz w:val="24"/>
          <w:szCs w:val="24"/>
        </w:rPr>
        <w:t xml:space="preserve">cadrul domeniului </w:t>
      </w:r>
      <w:r w:rsidRPr="0001723C">
        <w:rPr>
          <w:rFonts w:ascii="Times New Roman" w:hAnsi="Times New Roman"/>
          <w:i/>
          <w:iCs/>
          <w:sz w:val="24"/>
          <w:szCs w:val="24"/>
        </w:rPr>
        <w:t>Filologie</w:t>
      </w:r>
      <w:r w:rsidRPr="0001723C">
        <w:rPr>
          <w:rFonts w:ascii="Times New Roman" w:hAnsi="Times New Roman"/>
          <w:sz w:val="24"/>
          <w:szCs w:val="24"/>
        </w:rPr>
        <w:t xml:space="preserve">, programul de studii </w:t>
      </w:r>
      <w:r w:rsidRPr="0001723C">
        <w:rPr>
          <w:rFonts w:ascii="Times New Roman" w:hAnsi="Times New Roman"/>
          <w:i/>
          <w:iCs/>
          <w:sz w:val="24"/>
          <w:szCs w:val="24"/>
        </w:rPr>
        <w:t>Plurilingvism și inteligență artificială</w:t>
      </w:r>
      <w:r w:rsidRPr="0001723C">
        <w:rPr>
          <w:rFonts w:ascii="Times New Roman" w:hAnsi="Times New Roman"/>
          <w:sz w:val="24"/>
          <w:szCs w:val="24"/>
        </w:rPr>
        <w:t xml:space="preserve"> și are următorul obiectiv </w:t>
      </w:r>
      <w:r w:rsidRPr="0001723C">
        <w:rPr>
          <w:rFonts w:ascii="Times New Roman" w:hAnsi="Times New Roman"/>
          <w:b/>
          <w:bCs/>
          <w:sz w:val="24"/>
          <w:szCs w:val="24"/>
        </w:rPr>
        <w:t>general</w:t>
      </w:r>
      <w:r w:rsidRPr="0001723C">
        <w:rPr>
          <w:rFonts w:ascii="Times New Roman" w:hAnsi="Times New Roman"/>
          <w:sz w:val="24"/>
          <w:szCs w:val="24"/>
        </w:rPr>
        <w:t xml:space="preserve"> :</w:t>
      </w:r>
      <w:r w:rsidR="00EE56E6" w:rsidRPr="0001723C">
        <w:rPr>
          <w:rFonts w:ascii="Times New Roman" w:hAnsi="Times New Roman"/>
          <w:sz w:val="24"/>
          <w:szCs w:val="24"/>
        </w:rPr>
        <w:t xml:space="preserve"> </w:t>
      </w:r>
      <w:r w:rsidR="0001723C" w:rsidRPr="0001723C">
        <w:rPr>
          <w:rFonts w:ascii="Times New Roman" w:hAnsi="Times New Roman"/>
          <w:color w:val="000000" w:themeColor="text1"/>
          <w:sz w:val="24"/>
          <w:szCs w:val="24"/>
        </w:rPr>
        <w:t xml:space="preserve">prezentarea </w:t>
      </w:r>
      <w:r w:rsidR="0001723C" w:rsidRPr="0001723C">
        <w:rPr>
          <w:rStyle w:val="y2iqfc"/>
          <w:rFonts w:ascii="Times New Roman" w:hAnsi="Times New Roman"/>
          <w:color w:val="000000" w:themeColor="text1"/>
          <w:sz w:val="24"/>
          <w:szCs w:val="24"/>
        </w:rPr>
        <w:t xml:space="preserve">conceptelor esențiale pentru înțelegerea acestui domeniu: </w:t>
      </w:r>
      <w:r w:rsidR="0001723C" w:rsidRPr="0001723C">
        <w:rPr>
          <w:rStyle w:val="y2iqfc"/>
          <w:rFonts w:ascii="Times New Roman" w:hAnsi="Times New Roman"/>
          <w:i/>
          <w:iCs/>
          <w:color w:val="000000" w:themeColor="text1"/>
          <w:sz w:val="24"/>
          <w:szCs w:val="24"/>
        </w:rPr>
        <w:t>schimbare lingvistică</w:t>
      </w:r>
      <w:r w:rsidR="0001723C" w:rsidRPr="0001723C">
        <w:rPr>
          <w:rStyle w:val="y2iqfc"/>
          <w:rFonts w:ascii="Times New Roman" w:hAnsi="Times New Roman"/>
          <w:color w:val="000000" w:themeColor="text1"/>
          <w:sz w:val="24"/>
          <w:szCs w:val="24"/>
        </w:rPr>
        <w:t xml:space="preserve">, </w:t>
      </w:r>
      <w:r w:rsidR="0001723C" w:rsidRPr="0001723C">
        <w:rPr>
          <w:rStyle w:val="y2iqfc"/>
          <w:rFonts w:ascii="Times New Roman" w:hAnsi="Times New Roman"/>
          <w:i/>
          <w:iCs/>
          <w:color w:val="000000" w:themeColor="text1"/>
          <w:sz w:val="24"/>
          <w:szCs w:val="24"/>
        </w:rPr>
        <w:t>variație terminologică</w:t>
      </w:r>
      <w:r w:rsidR="0001723C" w:rsidRPr="0001723C">
        <w:rPr>
          <w:rStyle w:val="y2iqfc"/>
          <w:rFonts w:ascii="Times New Roman" w:hAnsi="Times New Roman"/>
          <w:color w:val="000000" w:themeColor="text1"/>
          <w:sz w:val="24"/>
          <w:szCs w:val="24"/>
        </w:rPr>
        <w:t xml:space="preserve"> și </w:t>
      </w:r>
      <w:r w:rsidR="0001723C" w:rsidRPr="0001723C">
        <w:rPr>
          <w:rStyle w:val="y2iqfc"/>
          <w:rFonts w:ascii="Times New Roman" w:hAnsi="Times New Roman"/>
          <w:i/>
          <w:iCs/>
          <w:color w:val="000000" w:themeColor="text1"/>
          <w:sz w:val="24"/>
          <w:szCs w:val="24"/>
        </w:rPr>
        <w:t>implementare terminologică</w:t>
      </w:r>
      <w:r w:rsidR="0001723C" w:rsidRPr="0001723C">
        <w:rPr>
          <w:rStyle w:val="y2iqfc"/>
          <w:rFonts w:ascii="Times New Roman" w:hAnsi="Times New Roman"/>
          <w:color w:val="000000" w:themeColor="text1"/>
          <w:sz w:val="24"/>
          <w:szCs w:val="24"/>
        </w:rPr>
        <w:t>, cu aplicație teoretică și practică pe mai multe comunități lingvistice europene, cu insistență pe patru zone franceze și francofone (Franța, Belgia, Elveția, Canada)</w:t>
      </w:r>
      <w:r w:rsidR="00EE56E6" w:rsidRPr="0001723C">
        <w:rPr>
          <w:rFonts w:ascii="Times New Roman" w:hAnsi="Times New Roman"/>
          <w:sz w:val="24"/>
          <w:szCs w:val="24"/>
        </w:rPr>
        <w:t>.</w:t>
      </w:r>
    </w:p>
    <w:p w14:paraId="5B89B2EE" w14:textId="77777777" w:rsidR="00B34B0F" w:rsidRDefault="00B34B0F" w:rsidP="00E97EE0">
      <w:pPr>
        <w:spacing w:after="0" w:line="240" w:lineRule="auto"/>
        <w:jc w:val="both"/>
        <w:rPr>
          <w:rFonts w:ascii="Times New Roman" w:hAnsi="Times New Roman"/>
          <w:sz w:val="24"/>
          <w:szCs w:val="24"/>
        </w:rPr>
      </w:pPr>
    </w:p>
    <w:p w14:paraId="1D4E73A1" w14:textId="06156643" w:rsidR="00662824" w:rsidRDefault="00662824" w:rsidP="00E97EE0">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bookmarkEnd w:id="0"/>
    <w:p w14:paraId="7A48E143" w14:textId="4F3498E2" w:rsidR="0001723C" w:rsidRPr="004B6805" w:rsidRDefault="0001723C" w:rsidP="0001723C">
      <w:pPr>
        <w:pStyle w:val="ListParagraph"/>
        <w:widowControl w:val="0"/>
        <w:numPr>
          <w:ilvl w:val="0"/>
          <w:numId w:val="26"/>
        </w:numPr>
        <w:autoSpaceDE w:val="0"/>
        <w:autoSpaceDN w:val="0"/>
        <w:spacing w:after="0" w:line="240" w:lineRule="auto"/>
        <w:contextualSpacing w:val="0"/>
        <w:rPr>
          <w:rFonts w:ascii="Times New Roman" w:hAnsi="Times New Roman"/>
          <w:color w:val="1F1F1F"/>
          <w:sz w:val="24"/>
          <w:szCs w:val="24"/>
        </w:rPr>
      </w:pPr>
      <w:r w:rsidRPr="004B6805">
        <w:rPr>
          <w:rFonts w:ascii="Times New Roman" w:hAnsi="Times New Roman"/>
          <w:sz w:val="24"/>
          <w:szCs w:val="24"/>
        </w:rPr>
        <w:t>identificarea factorilor ce contribuie la implantarea terminologică a unui termen</w:t>
      </w:r>
    </w:p>
    <w:p w14:paraId="703976AD" w14:textId="4596A879" w:rsidR="0001723C" w:rsidRPr="004B6805" w:rsidRDefault="0001723C" w:rsidP="0001723C">
      <w:pPr>
        <w:pStyle w:val="ListParagraph"/>
        <w:widowControl w:val="0"/>
        <w:numPr>
          <w:ilvl w:val="0"/>
          <w:numId w:val="25"/>
        </w:numPr>
        <w:autoSpaceDE w:val="0"/>
        <w:autoSpaceDN w:val="0"/>
        <w:spacing w:after="0" w:line="240" w:lineRule="auto"/>
        <w:contextualSpacing w:val="0"/>
        <w:rPr>
          <w:rFonts w:ascii="Times New Roman" w:hAnsi="Times New Roman"/>
          <w:sz w:val="24"/>
          <w:szCs w:val="24"/>
        </w:rPr>
      </w:pPr>
      <w:r w:rsidRPr="004B6805">
        <w:rPr>
          <w:rFonts w:ascii="Times New Roman" w:hAnsi="Times New Roman"/>
          <w:sz w:val="24"/>
          <w:szCs w:val="24"/>
        </w:rPr>
        <w:t>evidențierea particularităților referitoare la variația terminologică, mai ales în relație cu tendinţe recente impuse de dezvoltarea tehnologică</w:t>
      </w:r>
    </w:p>
    <w:p w14:paraId="05049532" w14:textId="4B3B65F6" w:rsidR="00240704" w:rsidRPr="004B6805" w:rsidRDefault="0001723C" w:rsidP="0001723C">
      <w:pPr>
        <w:pStyle w:val="ListParagraph"/>
        <w:widowControl w:val="0"/>
        <w:numPr>
          <w:ilvl w:val="0"/>
          <w:numId w:val="25"/>
        </w:numPr>
        <w:autoSpaceDE w:val="0"/>
        <w:autoSpaceDN w:val="0"/>
        <w:spacing w:after="0" w:line="240" w:lineRule="auto"/>
        <w:contextualSpacing w:val="0"/>
        <w:rPr>
          <w:rFonts w:ascii="Times New Roman" w:hAnsi="Times New Roman"/>
          <w:sz w:val="24"/>
          <w:szCs w:val="24"/>
        </w:rPr>
      </w:pPr>
      <w:r w:rsidRPr="004B6805">
        <w:rPr>
          <w:rFonts w:ascii="Times New Roman" w:hAnsi="Times New Roman"/>
          <w:color w:val="000000"/>
          <w:sz w:val="24"/>
          <w:szCs w:val="24"/>
        </w:rPr>
        <w:t>identificarea mecanismelor care contribuie la implantarea terminologică</w:t>
      </w:r>
    </w:p>
    <w:p w14:paraId="22B853FB" w14:textId="77777777" w:rsidR="0001723C" w:rsidRPr="0001723C" w:rsidRDefault="0001723C" w:rsidP="0001723C">
      <w:pPr>
        <w:pStyle w:val="ListParagraph"/>
        <w:widowControl w:val="0"/>
        <w:autoSpaceDE w:val="0"/>
        <w:autoSpaceDN w:val="0"/>
        <w:spacing w:after="0" w:line="240" w:lineRule="auto"/>
        <w:contextualSpacing w:val="0"/>
        <w:rPr>
          <w:rFonts w:ascii="Arial Narrow" w:hAnsi="Arial Narrow"/>
        </w:rPr>
      </w:pPr>
    </w:p>
    <w:p w14:paraId="212379C1" w14:textId="2CA9B153"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14A68185" w14:textId="18025EE8" w:rsidR="00B34B0F" w:rsidRPr="00A85146" w:rsidRDefault="00B34B0F" w:rsidP="00A85146">
      <w:pPr>
        <w:spacing w:after="0" w:line="240" w:lineRule="auto"/>
        <w:jc w:val="both"/>
        <w:rPr>
          <w:rFonts w:ascii="Times New Roman" w:hAnsi="Times New Roman"/>
          <w:b/>
          <w:color w:val="9BBB59" w:themeColor="accent3"/>
          <w:sz w:val="24"/>
          <w:szCs w:val="24"/>
        </w:rPr>
      </w:pPr>
      <w:r w:rsidRPr="00B34B0F">
        <w:rPr>
          <w:rFonts w:ascii="Times New Roman" w:hAnsi="Times New Roman"/>
          <w:bCs/>
          <w:sz w:val="24"/>
          <w:szCs w:val="24"/>
        </w:rPr>
        <w:t>Competențele asociate disciplinei</w:t>
      </w:r>
      <w:r>
        <w:rPr>
          <w:rFonts w:ascii="Times New Roman" w:hAnsi="Times New Roman"/>
          <w:b/>
          <w:sz w:val="24"/>
          <w:szCs w:val="24"/>
        </w:rPr>
        <w:t xml:space="preserve"> </w:t>
      </w:r>
      <w:r w:rsidR="002505CC" w:rsidRPr="00064F29">
        <w:rPr>
          <w:rFonts w:ascii="Times New Roman" w:hAnsi="Times New Roman"/>
          <w:i/>
          <w:iCs/>
        </w:rPr>
        <w:t>Metodologia cercetării în științele limbajului</w:t>
      </w:r>
      <w:r>
        <w:rPr>
          <w:rFonts w:ascii="Times New Roman" w:hAnsi="Times New Roman"/>
          <w:i/>
          <w:iCs/>
        </w:rPr>
        <w:t xml:space="preserve"> </w:t>
      </w:r>
      <w:r w:rsidRPr="00B34B0F">
        <w:rPr>
          <w:rFonts w:ascii="Times New Roman" w:hAnsi="Times New Roman"/>
        </w:rPr>
        <w:t xml:space="preserve">sunt corelate cu următoarele rezultate </w:t>
      </w:r>
      <w:r w:rsidRPr="00A85146">
        <w:rPr>
          <w:rFonts w:ascii="Times New Roman" w:hAnsi="Times New Roman"/>
          <w:sz w:val="24"/>
          <w:szCs w:val="24"/>
        </w:rPr>
        <w:t>ale învățării.</w:t>
      </w:r>
    </w:p>
    <w:p w14:paraId="61B43CB6" w14:textId="580101AB" w:rsidR="00B34B0F" w:rsidRPr="00E54696" w:rsidRDefault="00715429" w:rsidP="00A85146">
      <w:pPr>
        <w:spacing w:after="0" w:line="240" w:lineRule="auto"/>
        <w:jc w:val="both"/>
        <w:rPr>
          <w:rFonts w:ascii="Times New Roman" w:hAnsi="Times New Roman"/>
          <w:sz w:val="24"/>
          <w:szCs w:val="24"/>
        </w:rPr>
      </w:pPr>
      <w:r w:rsidRPr="00E54696">
        <w:rPr>
          <w:rFonts w:ascii="Times New Roman" w:hAnsi="Times New Roman"/>
          <w:i/>
          <w:iCs/>
          <w:sz w:val="24"/>
          <w:szCs w:val="24"/>
        </w:rPr>
        <w:t>CP2 Utilizează tehnici de traducere</w:t>
      </w:r>
      <w:r w:rsidR="00B34B0F" w:rsidRPr="00E54696">
        <w:rPr>
          <w:rFonts w:ascii="Times New Roman" w:hAnsi="Times New Roman"/>
          <w:sz w:val="24"/>
          <w:szCs w:val="24"/>
        </w:rPr>
        <w:t xml:space="preserve"> (</w:t>
      </w:r>
      <w:r w:rsidR="00B81D41" w:rsidRPr="00E54696">
        <w:rPr>
          <w:rFonts w:ascii="Times New Roman" w:hAnsi="Times New Roman"/>
          <w:sz w:val="24"/>
          <w:szCs w:val="24"/>
        </w:rPr>
        <w:t>1</w:t>
      </w:r>
      <w:r w:rsidR="009B23A2" w:rsidRPr="00E54696">
        <w:rPr>
          <w:rFonts w:ascii="Times New Roman" w:hAnsi="Times New Roman"/>
          <w:sz w:val="24"/>
          <w:szCs w:val="24"/>
        </w:rPr>
        <w:t xml:space="preserve"> </w:t>
      </w:r>
      <w:r w:rsidR="00B34B0F" w:rsidRPr="00E54696">
        <w:rPr>
          <w:rFonts w:ascii="Times New Roman" w:hAnsi="Times New Roman"/>
          <w:sz w:val="24"/>
          <w:szCs w:val="24"/>
        </w:rPr>
        <w:t xml:space="preserve">ECTS) </w:t>
      </w:r>
    </w:p>
    <w:p w14:paraId="5A89EAFB" w14:textId="42572D8B" w:rsidR="00B34B0F" w:rsidRPr="00E54696" w:rsidRDefault="004C7A35" w:rsidP="00A85146">
      <w:pPr>
        <w:spacing w:after="0" w:line="240" w:lineRule="auto"/>
        <w:jc w:val="both"/>
        <w:rPr>
          <w:rFonts w:ascii="Times New Roman" w:hAnsi="Times New Roman"/>
          <w:sz w:val="24"/>
          <w:szCs w:val="24"/>
        </w:rPr>
      </w:pPr>
      <w:r w:rsidRPr="00E54696">
        <w:rPr>
          <w:rFonts w:ascii="Times New Roman" w:hAnsi="Times New Roman"/>
          <w:i/>
          <w:iCs/>
          <w:sz w:val="24"/>
          <w:szCs w:val="24"/>
        </w:rPr>
        <w:t>CP3 Utilizează software pentru memorii de traducere</w:t>
      </w:r>
      <w:r w:rsidR="00715429" w:rsidRPr="00E54696">
        <w:rPr>
          <w:rFonts w:ascii="Times New Roman" w:hAnsi="Times New Roman"/>
          <w:sz w:val="24"/>
          <w:szCs w:val="24"/>
        </w:rPr>
        <w:t xml:space="preserve"> </w:t>
      </w:r>
      <w:r w:rsidR="00B34B0F" w:rsidRPr="00E54696">
        <w:rPr>
          <w:rFonts w:ascii="Times New Roman" w:hAnsi="Times New Roman"/>
          <w:sz w:val="24"/>
          <w:szCs w:val="24"/>
        </w:rPr>
        <w:t>(</w:t>
      </w:r>
      <w:r w:rsidR="00B81D41" w:rsidRPr="00E54696">
        <w:rPr>
          <w:rFonts w:ascii="Times New Roman" w:hAnsi="Times New Roman"/>
          <w:sz w:val="24"/>
          <w:szCs w:val="24"/>
        </w:rPr>
        <w:t>1</w:t>
      </w:r>
      <w:r w:rsidR="00B34B0F" w:rsidRPr="00E54696">
        <w:rPr>
          <w:rFonts w:ascii="Times New Roman" w:hAnsi="Times New Roman"/>
          <w:sz w:val="24"/>
          <w:szCs w:val="24"/>
        </w:rPr>
        <w:t xml:space="preserve"> ECTS) </w:t>
      </w:r>
    </w:p>
    <w:p w14:paraId="3D44EFA1" w14:textId="361DBB9B" w:rsidR="00715429" w:rsidRPr="00E54696" w:rsidRDefault="00715429" w:rsidP="00715429">
      <w:pPr>
        <w:spacing w:after="0" w:line="240" w:lineRule="auto"/>
        <w:jc w:val="both"/>
        <w:rPr>
          <w:rFonts w:ascii="Times New Roman" w:hAnsi="Times New Roman"/>
          <w:sz w:val="24"/>
          <w:szCs w:val="24"/>
        </w:rPr>
      </w:pPr>
      <w:r w:rsidRPr="00E54696">
        <w:rPr>
          <w:rFonts w:ascii="Times New Roman" w:hAnsi="Times New Roman"/>
          <w:i/>
          <w:iCs/>
          <w:sz w:val="24"/>
          <w:szCs w:val="24"/>
        </w:rPr>
        <w:t>CP5 Dezvoltă baze de date terminologice</w:t>
      </w:r>
      <w:r w:rsidRPr="00E54696">
        <w:rPr>
          <w:rFonts w:ascii="Times New Roman" w:hAnsi="Times New Roman"/>
          <w:sz w:val="24"/>
          <w:szCs w:val="24"/>
        </w:rPr>
        <w:t xml:space="preserve"> (</w:t>
      </w:r>
      <w:r w:rsidR="00B81D41" w:rsidRPr="00E54696">
        <w:rPr>
          <w:rFonts w:ascii="Times New Roman" w:hAnsi="Times New Roman"/>
          <w:sz w:val="24"/>
          <w:szCs w:val="24"/>
        </w:rPr>
        <w:t>3</w:t>
      </w:r>
      <w:r w:rsidRPr="00E54696">
        <w:rPr>
          <w:rFonts w:ascii="Times New Roman" w:hAnsi="Times New Roman"/>
          <w:sz w:val="24"/>
          <w:szCs w:val="24"/>
        </w:rPr>
        <w:t xml:space="preserve"> ECTS) </w:t>
      </w:r>
    </w:p>
    <w:p w14:paraId="5D97AE98" w14:textId="77777777" w:rsidR="00240704" w:rsidRPr="00240704" w:rsidRDefault="00240704" w:rsidP="00240704">
      <w:pPr>
        <w:spacing w:after="0" w:line="240" w:lineRule="auto"/>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4"/>
        <w:gridCol w:w="9462"/>
      </w:tblGrid>
      <w:tr w:rsidR="00FD0711" w:rsidRPr="0007194F" w14:paraId="44888664" w14:textId="77777777" w:rsidTr="009B23A2">
        <w:trPr>
          <w:cantSplit/>
          <w:trHeight w:val="1975"/>
        </w:trPr>
        <w:tc>
          <w:tcPr>
            <w:tcW w:w="994" w:type="dxa"/>
            <w:textDirection w:val="btLr"/>
            <w:vAlign w:val="center"/>
          </w:tcPr>
          <w:p w14:paraId="621ABFCF" w14:textId="181503E4" w:rsidR="00FD0711" w:rsidRPr="0007194F"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462" w:type="dxa"/>
          </w:tcPr>
          <w:p w14:paraId="54861194" w14:textId="12D22171" w:rsidR="003072E1" w:rsidRPr="00470F38" w:rsidRDefault="009B23A2" w:rsidP="003072E1">
            <w:pPr>
              <w:spacing w:after="0" w:line="240" w:lineRule="auto"/>
              <w:jc w:val="both"/>
              <w:rPr>
                <w:rFonts w:ascii="Times New Roman" w:hAnsi="Times New Roman"/>
              </w:rPr>
            </w:pPr>
            <w:r w:rsidRPr="00470F38">
              <w:rPr>
                <w:rFonts w:ascii="Times New Roman" w:hAnsi="Times New Roman"/>
                <w:b/>
                <w:bCs/>
              </w:rPr>
              <w:t>C</w:t>
            </w:r>
            <w:r w:rsidR="004C7A35" w:rsidRPr="00470F38">
              <w:rPr>
                <w:rFonts w:ascii="Times New Roman" w:hAnsi="Times New Roman"/>
                <w:b/>
                <w:bCs/>
              </w:rPr>
              <w:t>2</w:t>
            </w:r>
            <w:r w:rsidRPr="00470F38">
              <w:rPr>
                <w:rFonts w:ascii="Times New Roman" w:hAnsi="Times New Roman"/>
                <w:b/>
                <w:bCs/>
              </w:rPr>
              <w:t>.</w:t>
            </w:r>
            <w:r w:rsidRPr="00470F38">
              <w:rPr>
                <w:rFonts w:ascii="Times New Roman" w:hAnsi="Times New Roman"/>
              </w:rPr>
              <w:t xml:space="preserve"> </w:t>
            </w:r>
            <w:r w:rsidR="00715429" w:rsidRPr="00470F38">
              <w:rPr>
                <w:rFonts w:ascii="Times New Roman" w:hAnsi="Times New Roman"/>
              </w:rPr>
              <w:t>Studentul/absolventul explică strategiile de abordare a textului într-un mod sistematic și conștient în funcție de tipul de text și de scopul comunicării și distinge terminologia generală de cea specifică unui domeniu</w:t>
            </w:r>
            <w:r w:rsidR="002505CC" w:rsidRPr="00470F38">
              <w:rPr>
                <w:rFonts w:ascii="Times New Roman" w:hAnsi="Times New Roman"/>
              </w:rPr>
              <w:t>.</w:t>
            </w:r>
          </w:p>
          <w:p w14:paraId="23D52F2A" w14:textId="0F2A5E07" w:rsidR="009B23A2" w:rsidRPr="00470F38" w:rsidRDefault="009B23A2" w:rsidP="003072E1">
            <w:pPr>
              <w:spacing w:after="0" w:line="240" w:lineRule="auto"/>
              <w:jc w:val="both"/>
              <w:rPr>
                <w:rFonts w:ascii="Times New Roman" w:hAnsi="Times New Roman"/>
                <w:color w:val="000000" w:themeColor="text1"/>
              </w:rPr>
            </w:pPr>
            <w:r w:rsidRPr="00470F38">
              <w:rPr>
                <w:rFonts w:ascii="Times New Roman" w:hAnsi="Times New Roman"/>
                <w:b/>
                <w:bCs/>
              </w:rPr>
              <w:t>C</w:t>
            </w:r>
            <w:r w:rsidR="004C7A35" w:rsidRPr="00470F38">
              <w:rPr>
                <w:rFonts w:ascii="Times New Roman" w:hAnsi="Times New Roman"/>
                <w:b/>
                <w:bCs/>
              </w:rPr>
              <w:t>3</w:t>
            </w:r>
            <w:r w:rsidRPr="00470F38">
              <w:rPr>
                <w:rFonts w:ascii="Times New Roman" w:hAnsi="Times New Roman"/>
                <w:b/>
                <w:bCs/>
              </w:rPr>
              <w:t>.</w:t>
            </w:r>
            <w:r w:rsidRPr="00470F38">
              <w:rPr>
                <w:rFonts w:ascii="Times New Roman" w:hAnsi="Times New Roman"/>
              </w:rPr>
              <w:t xml:space="preserve"> </w:t>
            </w:r>
            <w:r w:rsidR="004C7A35" w:rsidRPr="00470F38">
              <w:rPr>
                <w:rFonts w:ascii="Times New Roman" w:hAnsi="Times New Roman"/>
              </w:rPr>
              <w:t>Studentul/absolventul descrie modul de utilizare a instrumentelor CAT</w:t>
            </w:r>
            <w:r w:rsidRPr="00470F38">
              <w:rPr>
                <w:rFonts w:ascii="Times New Roman" w:hAnsi="Times New Roman"/>
                <w:color w:val="000000" w:themeColor="text1"/>
              </w:rPr>
              <w:t>.</w:t>
            </w:r>
          </w:p>
          <w:p w14:paraId="7A50C3A6" w14:textId="6D1AA92B" w:rsidR="00E94066" w:rsidRPr="00470F38" w:rsidRDefault="00E94066" w:rsidP="003072E1">
            <w:pPr>
              <w:spacing w:after="0" w:line="240" w:lineRule="auto"/>
              <w:jc w:val="both"/>
              <w:rPr>
                <w:rFonts w:ascii="Times New Roman" w:hAnsi="Times New Roman"/>
                <w:b/>
                <w:bCs/>
                <w:color w:val="000000" w:themeColor="text1"/>
              </w:rPr>
            </w:pPr>
            <w:r w:rsidRPr="00470F38">
              <w:rPr>
                <w:rFonts w:ascii="Times New Roman" w:hAnsi="Times New Roman"/>
                <w:b/>
                <w:bCs/>
                <w:color w:val="000000" w:themeColor="text1"/>
              </w:rPr>
              <w:t>C4.</w:t>
            </w:r>
            <w:r w:rsidR="00470F38" w:rsidRPr="00470F38">
              <w:rPr>
                <w:rFonts w:ascii="Times New Roman" w:hAnsi="Times New Roman"/>
                <w:b/>
                <w:bCs/>
                <w:color w:val="000000" w:themeColor="text1"/>
              </w:rPr>
              <w:t xml:space="preserve"> </w:t>
            </w:r>
            <w:r w:rsidR="00470F38" w:rsidRPr="00470F38">
              <w:rPr>
                <w:rFonts w:ascii="Times New Roman" w:hAnsi="Times New Roman"/>
              </w:rPr>
              <w:t>Studentul/absolventul cunoaște strategii de adaptare a conținutului în funcție de contextul cultural, social și tehnologic al publicului țintă.</w:t>
            </w:r>
          </w:p>
          <w:p w14:paraId="373D44E3" w14:textId="124F254C" w:rsidR="009B23A2" w:rsidRPr="003072E1" w:rsidRDefault="009B23A2" w:rsidP="003072E1">
            <w:pPr>
              <w:spacing w:after="0" w:line="240" w:lineRule="auto"/>
              <w:jc w:val="both"/>
              <w:rPr>
                <w:rFonts w:ascii="Times New Roman" w:hAnsi="Times New Roman"/>
                <w:sz w:val="24"/>
                <w:szCs w:val="24"/>
              </w:rPr>
            </w:pPr>
            <w:r w:rsidRPr="00470F38">
              <w:rPr>
                <w:rFonts w:ascii="Times New Roman" w:hAnsi="Times New Roman"/>
                <w:b/>
                <w:bCs/>
              </w:rPr>
              <w:t>C</w:t>
            </w:r>
            <w:r w:rsidR="00715429" w:rsidRPr="00470F38">
              <w:rPr>
                <w:rFonts w:ascii="Times New Roman" w:hAnsi="Times New Roman"/>
                <w:b/>
                <w:bCs/>
              </w:rPr>
              <w:t>5</w:t>
            </w:r>
            <w:r w:rsidRPr="00470F38">
              <w:rPr>
                <w:rFonts w:ascii="Times New Roman" w:hAnsi="Times New Roman"/>
                <w:b/>
                <w:bCs/>
              </w:rPr>
              <w:t>.</w:t>
            </w:r>
            <w:r w:rsidR="002505CC" w:rsidRPr="00470F38">
              <w:rPr>
                <w:rFonts w:ascii="Times New Roman" w:hAnsi="Times New Roman"/>
              </w:rPr>
              <w:t xml:space="preserve"> </w:t>
            </w:r>
            <w:r w:rsidR="00715429" w:rsidRPr="00470F38">
              <w:rPr>
                <w:rFonts w:ascii="Times New Roman" w:hAnsi="Times New Roman"/>
              </w:rPr>
              <w:t>Studentul/absolventul descrie și clasifică termeni, prezintă etimologia și utilizarea cestora. Identifică semnificației cuvintelor în funcție de contextul în care sunt utilizate, originea cuvântului și evoluția acestuia în timp</w:t>
            </w:r>
            <w:r w:rsidR="002505CC" w:rsidRPr="00470F38">
              <w:rPr>
                <w:rFonts w:ascii="Times New Roman" w:hAnsi="Times New Roman"/>
              </w:rPr>
              <w:t>.</w:t>
            </w:r>
          </w:p>
        </w:tc>
      </w:tr>
      <w:tr w:rsidR="00FD0711" w:rsidRPr="0007194F" w14:paraId="110936E3" w14:textId="77777777" w:rsidTr="009B23A2">
        <w:trPr>
          <w:cantSplit/>
          <w:trHeight w:val="1775"/>
        </w:trPr>
        <w:tc>
          <w:tcPr>
            <w:tcW w:w="994" w:type="dxa"/>
            <w:textDirection w:val="btLr"/>
            <w:vAlign w:val="center"/>
          </w:tcPr>
          <w:p w14:paraId="44988092" w14:textId="79430ABB" w:rsidR="00FD0711" w:rsidRPr="0007194F" w:rsidRDefault="00E5213F" w:rsidP="000B3BD0">
            <w:pPr>
              <w:spacing w:after="0" w:line="240" w:lineRule="auto"/>
              <w:jc w:val="center"/>
              <w:rPr>
                <w:rFonts w:ascii="Times New Roman" w:hAnsi="Times New Roman"/>
                <w:b/>
                <w:sz w:val="24"/>
                <w:szCs w:val="24"/>
              </w:rPr>
            </w:pPr>
            <w:r>
              <w:rPr>
                <w:rFonts w:ascii="Times New Roman" w:hAnsi="Times New Roman"/>
                <w:b/>
                <w:sz w:val="24"/>
                <w:szCs w:val="24"/>
              </w:rPr>
              <w:lastRenderedPageBreak/>
              <w:t>Abilități</w:t>
            </w:r>
          </w:p>
        </w:tc>
        <w:tc>
          <w:tcPr>
            <w:tcW w:w="9462" w:type="dxa"/>
          </w:tcPr>
          <w:p w14:paraId="3D7B9871" w14:textId="77777777" w:rsidR="009B23A2" w:rsidRPr="00470F38" w:rsidRDefault="009B23A2" w:rsidP="00B73C84">
            <w:pPr>
              <w:spacing w:after="0" w:line="240" w:lineRule="auto"/>
              <w:jc w:val="both"/>
              <w:rPr>
                <w:rFonts w:ascii="Times New Roman" w:hAnsi="Times New Roman"/>
                <w:b/>
                <w:bCs/>
              </w:rPr>
            </w:pPr>
          </w:p>
          <w:p w14:paraId="3A620A08" w14:textId="0DDD2B61" w:rsidR="009B23A2" w:rsidRPr="00470F38" w:rsidRDefault="009B23A2" w:rsidP="00B73C84">
            <w:pPr>
              <w:spacing w:after="0" w:line="240" w:lineRule="auto"/>
              <w:jc w:val="both"/>
              <w:rPr>
                <w:rFonts w:ascii="Times New Roman" w:hAnsi="Times New Roman"/>
                <w:b/>
                <w:bCs/>
              </w:rPr>
            </w:pPr>
            <w:r w:rsidRPr="00470F38">
              <w:rPr>
                <w:rFonts w:ascii="Times New Roman" w:hAnsi="Times New Roman"/>
                <w:b/>
                <w:bCs/>
              </w:rPr>
              <w:t>A</w:t>
            </w:r>
            <w:r w:rsidR="00CD1941" w:rsidRPr="00470F38">
              <w:rPr>
                <w:rFonts w:ascii="Times New Roman" w:hAnsi="Times New Roman"/>
                <w:b/>
                <w:bCs/>
              </w:rPr>
              <w:t>2</w:t>
            </w:r>
            <w:r w:rsidRPr="00470F38">
              <w:rPr>
                <w:rFonts w:ascii="Times New Roman" w:hAnsi="Times New Roman"/>
                <w:b/>
                <w:bCs/>
              </w:rPr>
              <w:t>.</w:t>
            </w:r>
            <w:r w:rsidR="00A85146" w:rsidRPr="00470F38">
              <w:rPr>
                <w:rFonts w:ascii="Times New Roman" w:hAnsi="Times New Roman"/>
              </w:rPr>
              <w:t xml:space="preserve"> </w:t>
            </w:r>
            <w:r w:rsidR="00E171EF" w:rsidRPr="00470F38">
              <w:rPr>
                <w:rFonts w:ascii="Times New Roman" w:hAnsi="Times New Roman"/>
              </w:rPr>
              <w:t>Studentul/absolventul utilizează o varietate de tehnici de traducere pentru a spori eficacitatea muncii, de exemplu pentru a stabili terminologia generală și specifică domeniului, pentru a compila glosare, precum și pentru a aborda textul în mod metodic</w:t>
            </w:r>
            <w:r w:rsidRPr="00470F38">
              <w:rPr>
                <w:rFonts w:ascii="Times New Roman" w:hAnsi="Times New Roman"/>
              </w:rPr>
              <w:t>.</w:t>
            </w:r>
          </w:p>
          <w:p w14:paraId="4F62EBF2" w14:textId="05D79DE1" w:rsidR="009B23A2" w:rsidRPr="00470F38" w:rsidRDefault="009B23A2" w:rsidP="00B73C84">
            <w:pPr>
              <w:spacing w:after="0" w:line="240" w:lineRule="auto"/>
              <w:jc w:val="both"/>
              <w:rPr>
                <w:rFonts w:ascii="Times New Roman" w:hAnsi="Times New Roman"/>
                <w:color w:val="000000" w:themeColor="text1"/>
              </w:rPr>
            </w:pPr>
            <w:r w:rsidRPr="00470F38">
              <w:rPr>
                <w:rFonts w:ascii="Times New Roman" w:hAnsi="Times New Roman"/>
                <w:b/>
                <w:bCs/>
              </w:rPr>
              <w:t>A</w:t>
            </w:r>
            <w:r w:rsidR="00E94066" w:rsidRPr="00470F38">
              <w:rPr>
                <w:rFonts w:ascii="Times New Roman" w:hAnsi="Times New Roman"/>
                <w:b/>
                <w:bCs/>
              </w:rPr>
              <w:t>3</w:t>
            </w:r>
            <w:r w:rsidRPr="00470F38">
              <w:rPr>
                <w:rFonts w:ascii="Times New Roman" w:hAnsi="Times New Roman"/>
                <w:b/>
                <w:bCs/>
              </w:rPr>
              <w:t>.</w:t>
            </w:r>
            <w:r w:rsidR="00A85146" w:rsidRPr="00470F38">
              <w:rPr>
                <w:rFonts w:ascii="Times New Roman" w:hAnsi="Times New Roman"/>
              </w:rPr>
              <w:t xml:space="preserve"> </w:t>
            </w:r>
            <w:r w:rsidR="00470F38" w:rsidRPr="00470F38">
              <w:rPr>
                <w:rFonts w:ascii="Times New Roman" w:hAnsi="Times New Roman"/>
              </w:rPr>
              <w:t>Studentul/absolventul facilitează traducerea lingvistică eficientă, utilizând software pentru memorii de traducere</w:t>
            </w:r>
            <w:r w:rsidRPr="00470F38">
              <w:rPr>
                <w:rFonts w:ascii="Times New Roman" w:hAnsi="Times New Roman"/>
                <w:color w:val="000000" w:themeColor="text1"/>
              </w:rPr>
              <w:t>.</w:t>
            </w:r>
          </w:p>
          <w:p w14:paraId="07743C97" w14:textId="313666BB" w:rsidR="00E94066" w:rsidRPr="00470F38" w:rsidRDefault="00E94066" w:rsidP="00B73C84">
            <w:pPr>
              <w:spacing w:after="0" w:line="240" w:lineRule="auto"/>
              <w:jc w:val="both"/>
              <w:rPr>
                <w:rFonts w:ascii="Times New Roman" w:hAnsi="Times New Roman"/>
                <w:b/>
                <w:bCs/>
              </w:rPr>
            </w:pPr>
            <w:r w:rsidRPr="00470F38">
              <w:rPr>
                <w:rFonts w:ascii="Times New Roman" w:hAnsi="Times New Roman"/>
                <w:b/>
                <w:bCs/>
                <w:color w:val="000000" w:themeColor="text1"/>
              </w:rPr>
              <w:t>A4.</w:t>
            </w:r>
            <w:r w:rsidR="00470F38" w:rsidRPr="00470F38">
              <w:rPr>
                <w:rFonts w:ascii="Times New Roman" w:hAnsi="Times New Roman"/>
                <w:b/>
                <w:bCs/>
                <w:color w:val="000000" w:themeColor="text1"/>
              </w:rPr>
              <w:t xml:space="preserve"> </w:t>
            </w:r>
            <w:r w:rsidR="00470F38" w:rsidRPr="00470F38">
              <w:rPr>
                <w:rFonts w:ascii="Times New Roman" w:hAnsi="Times New Roman"/>
              </w:rPr>
              <w:t>Studentul/absolventul utilizează o varietate de instrumente de traducere destinate să contribuie la procesele de localizare și de adaptare pentru lucrările de traducere.</w:t>
            </w:r>
          </w:p>
          <w:p w14:paraId="29893D81" w14:textId="41461700" w:rsidR="00B73C84" w:rsidRPr="00470F38" w:rsidRDefault="009B23A2" w:rsidP="00B73C84">
            <w:pPr>
              <w:spacing w:after="0" w:line="240" w:lineRule="auto"/>
              <w:jc w:val="both"/>
              <w:rPr>
                <w:rFonts w:ascii="Times New Roman" w:hAnsi="Times New Roman"/>
              </w:rPr>
            </w:pPr>
            <w:r w:rsidRPr="00470F38">
              <w:rPr>
                <w:rFonts w:ascii="Times New Roman" w:hAnsi="Times New Roman"/>
                <w:b/>
                <w:bCs/>
              </w:rPr>
              <w:t>A</w:t>
            </w:r>
            <w:r w:rsidR="00CD1941" w:rsidRPr="00470F38">
              <w:rPr>
                <w:rFonts w:ascii="Times New Roman" w:hAnsi="Times New Roman"/>
                <w:b/>
                <w:bCs/>
              </w:rPr>
              <w:t>5</w:t>
            </w:r>
            <w:r w:rsidRPr="00470F38">
              <w:rPr>
                <w:rFonts w:ascii="Times New Roman" w:hAnsi="Times New Roman"/>
                <w:b/>
                <w:bCs/>
              </w:rPr>
              <w:t>.</w:t>
            </w:r>
            <w:r w:rsidR="00A85146" w:rsidRPr="00470F38">
              <w:rPr>
                <w:rFonts w:ascii="Times New Roman" w:hAnsi="Times New Roman"/>
              </w:rPr>
              <w:t xml:space="preserve"> </w:t>
            </w:r>
            <w:r w:rsidR="00E171EF" w:rsidRPr="00470F38">
              <w:rPr>
                <w:rFonts w:ascii="Times New Roman" w:hAnsi="Times New Roman"/>
              </w:rPr>
              <w:t>Studentul/absolventul colectează și prezintă termeni, după verificarea legitimității lor, pentru a crea baze de date terminologice pe o serie de domenii</w:t>
            </w:r>
            <w:r w:rsidR="00A85146" w:rsidRPr="00470F38">
              <w:rPr>
                <w:rFonts w:ascii="Times New Roman" w:hAnsi="Times New Roman"/>
              </w:rPr>
              <w:t>.</w:t>
            </w:r>
          </w:p>
        </w:tc>
      </w:tr>
      <w:tr w:rsidR="002A2A27" w:rsidRPr="0007194F" w14:paraId="22C94215" w14:textId="77777777" w:rsidTr="009B23A2">
        <w:trPr>
          <w:cantSplit/>
          <w:trHeight w:val="2329"/>
        </w:trPr>
        <w:tc>
          <w:tcPr>
            <w:tcW w:w="994" w:type="dxa"/>
            <w:textDirection w:val="btLr"/>
            <w:vAlign w:val="center"/>
          </w:tcPr>
          <w:p w14:paraId="6A44056B" w14:textId="5DBEA6A9" w:rsidR="002A2A27" w:rsidRDefault="002A2A27" w:rsidP="000B3BD0">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462" w:type="dxa"/>
          </w:tcPr>
          <w:p w14:paraId="044D1247" w14:textId="05349FD8" w:rsidR="009B23A2" w:rsidRPr="00470F38" w:rsidRDefault="009B23A2" w:rsidP="009B23A2">
            <w:pPr>
              <w:spacing w:after="0" w:line="240" w:lineRule="auto"/>
              <w:jc w:val="both"/>
              <w:rPr>
                <w:rFonts w:ascii="Times New Roman" w:hAnsi="Times New Roman"/>
                <w:color w:val="000000" w:themeColor="text1"/>
              </w:rPr>
            </w:pPr>
          </w:p>
          <w:p w14:paraId="41CE0D01" w14:textId="52EBD718" w:rsidR="00EF4811" w:rsidRPr="00470F38" w:rsidRDefault="009B23A2" w:rsidP="00B73C84">
            <w:pPr>
              <w:spacing w:after="0" w:line="240" w:lineRule="auto"/>
              <w:jc w:val="both"/>
              <w:rPr>
                <w:rFonts w:ascii="Times New Roman" w:hAnsi="Times New Roman"/>
              </w:rPr>
            </w:pPr>
            <w:bookmarkStart w:id="1" w:name="_Hlk209554936"/>
            <w:r w:rsidRPr="00470F38">
              <w:rPr>
                <w:rFonts w:ascii="Times New Roman" w:hAnsi="Times New Roman"/>
                <w:b/>
                <w:bCs/>
              </w:rPr>
              <w:t>RA</w:t>
            </w:r>
            <w:r w:rsidR="00E14726" w:rsidRPr="00470F38">
              <w:rPr>
                <w:rFonts w:ascii="Times New Roman" w:hAnsi="Times New Roman"/>
                <w:b/>
                <w:bCs/>
              </w:rPr>
              <w:t>2</w:t>
            </w:r>
            <w:r w:rsidRPr="00470F38">
              <w:rPr>
                <w:rFonts w:ascii="Times New Roman" w:hAnsi="Times New Roman"/>
                <w:b/>
                <w:bCs/>
              </w:rPr>
              <w:t>.</w:t>
            </w:r>
            <w:bookmarkEnd w:id="1"/>
            <w:r w:rsidR="0004183A" w:rsidRPr="00470F38">
              <w:rPr>
                <w:rFonts w:ascii="Times New Roman" w:hAnsi="Times New Roman"/>
              </w:rPr>
              <w:t xml:space="preserve"> </w:t>
            </w:r>
            <w:r w:rsidR="005F1728" w:rsidRPr="00470F38">
              <w:rPr>
                <w:rFonts w:ascii="Times New Roman" w:hAnsi="Times New Roman"/>
              </w:rPr>
              <w:t>Studentul/absolventul selectează în mod autonom tehnicile de traducere potrivite în funcție de tipul și scopul textului</w:t>
            </w:r>
            <w:r w:rsidR="0004183A" w:rsidRPr="00470F38">
              <w:rPr>
                <w:rFonts w:ascii="Times New Roman" w:hAnsi="Times New Roman"/>
              </w:rPr>
              <w:t>.</w:t>
            </w:r>
          </w:p>
          <w:p w14:paraId="359234C6" w14:textId="4C32C0B7" w:rsidR="009B23A2" w:rsidRPr="00470F38" w:rsidRDefault="009B23A2" w:rsidP="00B73C84">
            <w:pPr>
              <w:spacing w:after="0" w:line="240" w:lineRule="auto"/>
              <w:jc w:val="both"/>
              <w:rPr>
                <w:rFonts w:ascii="Times New Roman" w:hAnsi="Times New Roman"/>
              </w:rPr>
            </w:pPr>
            <w:bookmarkStart w:id="2" w:name="_Hlk209554968"/>
            <w:r w:rsidRPr="00470F38">
              <w:rPr>
                <w:rFonts w:ascii="Times New Roman" w:hAnsi="Times New Roman"/>
                <w:b/>
                <w:bCs/>
              </w:rPr>
              <w:t>RA</w:t>
            </w:r>
            <w:r w:rsidR="00E94066" w:rsidRPr="00470F38">
              <w:rPr>
                <w:rFonts w:ascii="Times New Roman" w:hAnsi="Times New Roman"/>
                <w:b/>
                <w:bCs/>
              </w:rPr>
              <w:t>3</w:t>
            </w:r>
            <w:r w:rsidRPr="00470F38">
              <w:rPr>
                <w:rFonts w:ascii="Times New Roman" w:hAnsi="Times New Roman"/>
                <w:b/>
                <w:bCs/>
              </w:rPr>
              <w:t>.</w:t>
            </w:r>
            <w:r w:rsidR="0004183A" w:rsidRPr="00470F38">
              <w:rPr>
                <w:rFonts w:ascii="Times New Roman" w:hAnsi="Times New Roman"/>
              </w:rPr>
              <w:t xml:space="preserve"> </w:t>
            </w:r>
            <w:r w:rsidR="00470F38" w:rsidRPr="00470F38">
              <w:rPr>
                <w:rFonts w:ascii="Times New Roman" w:hAnsi="Times New Roman"/>
              </w:rPr>
              <w:t>Studentul/absolventul demonstrează autonomie și responsabilitate în utilizarea software-ului de memorii de traducere, aplicând cunoștințele lingvistice și tehnice dobândite pentru a asigura o traducere coerentă, eficientă și conformă cerințelor proiectului</w:t>
            </w:r>
            <w:r w:rsidRPr="00470F38">
              <w:rPr>
                <w:rFonts w:ascii="Times New Roman" w:hAnsi="Times New Roman"/>
              </w:rPr>
              <w:t>.</w:t>
            </w:r>
            <w:bookmarkEnd w:id="2"/>
          </w:p>
          <w:p w14:paraId="5A8AEB54" w14:textId="11AE6704" w:rsidR="00E94066" w:rsidRPr="00470F38" w:rsidRDefault="00470F38" w:rsidP="00B73C84">
            <w:pPr>
              <w:spacing w:after="0" w:line="240" w:lineRule="auto"/>
              <w:jc w:val="both"/>
              <w:rPr>
                <w:rFonts w:ascii="Times New Roman" w:hAnsi="Times New Roman"/>
                <w:b/>
                <w:bCs/>
              </w:rPr>
            </w:pPr>
            <w:r w:rsidRPr="00470F38">
              <w:rPr>
                <w:rFonts w:ascii="Times New Roman" w:hAnsi="Times New Roman"/>
                <w:b/>
                <w:bCs/>
              </w:rPr>
              <w:t>R</w:t>
            </w:r>
            <w:r w:rsidR="00E94066" w:rsidRPr="00470F38">
              <w:rPr>
                <w:rFonts w:ascii="Times New Roman" w:hAnsi="Times New Roman"/>
                <w:b/>
                <w:bCs/>
              </w:rPr>
              <w:t>A</w:t>
            </w:r>
            <w:r w:rsidRPr="00470F38">
              <w:rPr>
                <w:rFonts w:ascii="Times New Roman" w:hAnsi="Times New Roman"/>
                <w:b/>
                <w:bCs/>
              </w:rPr>
              <w:t>4</w:t>
            </w:r>
            <w:r w:rsidR="00E94066" w:rsidRPr="00470F38">
              <w:rPr>
                <w:rFonts w:ascii="Times New Roman" w:hAnsi="Times New Roman"/>
                <w:b/>
                <w:bCs/>
              </w:rPr>
              <w:t>.</w:t>
            </w:r>
            <w:r w:rsidRPr="00470F38">
              <w:rPr>
                <w:rFonts w:ascii="Times New Roman" w:hAnsi="Times New Roman"/>
                <w:b/>
                <w:bCs/>
              </w:rPr>
              <w:t xml:space="preserve"> </w:t>
            </w:r>
            <w:r w:rsidRPr="00470F38">
              <w:rPr>
                <w:rFonts w:ascii="Times New Roman" w:hAnsi="Times New Roman"/>
              </w:rPr>
              <w:t>Studentul/absolventul aplică în mod autonom și responsabil instrumente specifice procesului de traducere, localizare și adaptare, demonstrând capacitatea de a integra cunoștințele lingvistice și tehnologice în contexte variate și adaptate scopului traducerii.</w:t>
            </w:r>
          </w:p>
          <w:p w14:paraId="4E90C458" w14:textId="43243245" w:rsidR="009B23A2" w:rsidRPr="00470F38" w:rsidRDefault="009B23A2" w:rsidP="00B73C84">
            <w:pPr>
              <w:spacing w:after="0" w:line="240" w:lineRule="auto"/>
              <w:jc w:val="both"/>
              <w:rPr>
                <w:rFonts w:ascii="Times New Roman" w:hAnsi="Times New Roman"/>
                <w:color w:val="000000" w:themeColor="text1"/>
                <w:highlight w:val="yellow"/>
              </w:rPr>
            </w:pPr>
            <w:r w:rsidRPr="00470F38">
              <w:rPr>
                <w:rFonts w:ascii="Times New Roman" w:hAnsi="Times New Roman"/>
                <w:b/>
                <w:bCs/>
              </w:rPr>
              <w:t>RA</w:t>
            </w:r>
            <w:r w:rsidR="00E14726" w:rsidRPr="00470F38">
              <w:rPr>
                <w:rFonts w:ascii="Times New Roman" w:hAnsi="Times New Roman"/>
                <w:b/>
                <w:bCs/>
              </w:rPr>
              <w:t>5</w:t>
            </w:r>
            <w:r w:rsidRPr="00470F38">
              <w:rPr>
                <w:rFonts w:ascii="Times New Roman" w:hAnsi="Times New Roman"/>
                <w:b/>
                <w:bCs/>
              </w:rPr>
              <w:t>.</w:t>
            </w:r>
            <w:r w:rsidR="0004183A" w:rsidRPr="00470F38">
              <w:rPr>
                <w:rFonts w:ascii="Times New Roman" w:hAnsi="Times New Roman"/>
              </w:rPr>
              <w:t xml:space="preserve"> </w:t>
            </w:r>
            <w:r w:rsidR="00470F38" w:rsidRPr="00470F38">
              <w:rPr>
                <w:rFonts w:ascii="Times New Roman" w:hAnsi="Times New Roman"/>
              </w:rPr>
              <w:t>Studentul/absolventul demonstrează autonomie și responsabilitate în identificarea, validarea și organizarea termenilor specifici diverselor domenii, contribuind la elaborarea și actualizarea bazelor de date terminologice.</w:t>
            </w:r>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627B6C0A" w14:textId="77777777" w:rsidR="00E54696" w:rsidRPr="00E54696" w:rsidRDefault="00E54696" w:rsidP="00E54696">
      <w:pPr>
        <w:spacing w:after="0" w:line="240" w:lineRule="auto"/>
        <w:jc w:val="both"/>
        <w:rPr>
          <w:rFonts w:ascii="Times New Roman" w:hAnsi="Times New Roman"/>
          <w:sz w:val="24"/>
          <w:szCs w:val="24"/>
          <w:lang w:val="pt-PT"/>
        </w:rPr>
      </w:pPr>
      <w:r w:rsidRPr="00E54696">
        <w:rPr>
          <w:rFonts w:ascii="Times New Roman" w:hAnsi="Times New Roman"/>
          <w:sz w:val="24"/>
          <w:szCs w:val="24"/>
          <w:lang w:val="pt-PT"/>
        </w:rPr>
        <w:t>Procesul didactic în cadrul cursului „Particularități terminologice în limbi ale spațiului european” va integra o varietate de metode didactice, menite să faciliteze înțelegerea și analiza terminologiei în contexte lingvistice diverse. Se vor utiliza metode expozitive, precum prelegerea și expunerea, pentru prezentarea cadrului teoretic și a evoluției terminologice în diferite limbi europene. În paralel, metodele conversative și interactive vor stimula învățarea prin descoperire, prin dezbateri, studii de caz și reflecții asupra variației terminologice.</w:t>
      </w:r>
    </w:p>
    <w:p w14:paraId="33ECAC07" w14:textId="36A204A1" w:rsidR="00E54696" w:rsidRPr="00E54696" w:rsidRDefault="00E54696" w:rsidP="00E54696">
      <w:pPr>
        <w:spacing w:after="0" w:line="240" w:lineRule="auto"/>
        <w:jc w:val="both"/>
        <w:rPr>
          <w:rFonts w:ascii="Times New Roman" w:hAnsi="Times New Roman"/>
          <w:sz w:val="24"/>
          <w:szCs w:val="24"/>
          <w:lang w:val="pt-PT"/>
        </w:rPr>
      </w:pPr>
      <w:r w:rsidRPr="00E54696">
        <w:rPr>
          <w:rFonts w:ascii="Times New Roman" w:hAnsi="Times New Roman"/>
          <w:sz w:val="24"/>
          <w:szCs w:val="24"/>
          <w:lang w:val="pt-PT"/>
        </w:rPr>
        <w:t xml:space="preserve">Activitățile vor include </w:t>
      </w:r>
      <w:r w:rsidRPr="001B7FAD">
        <w:rPr>
          <w:rFonts w:ascii="Times New Roman" w:hAnsi="Times New Roman"/>
          <w:sz w:val="24"/>
          <w:szCs w:val="24"/>
        </w:rPr>
        <w:t>prelegeri susținute cu ajutorul prezentărilor PowerPoint</w:t>
      </w:r>
      <w:r>
        <w:rPr>
          <w:rFonts w:ascii="Times New Roman" w:hAnsi="Times New Roman"/>
          <w:sz w:val="24"/>
          <w:szCs w:val="24"/>
        </w:rPr>
        <w:t xml:space="preserve">, care vizează </w:t>
      </w:r>
      <w:r w:rsidRPr="00E54696">
        <w:rPr>
          <w:rFonts w:ascii="Times New Roman" w:hAnsi="Times New Roman"/>
          <w:sz w:val="24"/>
          <w:szCs w:val="24"/>
          <w:lang w:val="pt-PT"/>
        </w:rPr>
        <w:t xml:space="preserve">explorarea directă și indirectă a instrumentelor digitale de analiză terminologică și de manipulare a corpusurilor multilingve, </w:t>
      </w:r>
      <w:r>
        <w:rPr>
          <w:rFonts w:ascii="Times New Roman" w:hAnsi="Times New Roman"/>
          <w:sz w:val="24"/>
          <w:szCs w:val="24"/>
          <w:lang w:val="pt-PT"/>
        </w:rPr>
        <w:t xml:space="preserve">inclusiv AI, </w:t>
      </w:r>
      <w:r w:rsidRPr="00E54696">
        <w:rPr>
          <w:rFonts w:ascii="Times New Roman" w:hAnsi="Times New Roman"/>
          <w:sz w:val="24"/>
          <w:szCs w:val="24"/>
          <w:lang w:val="pt-PT"/>
        </w:rPr>
        <w:t>precum și metode centrate pe acțiune: exerciții aplicative, activități practice de comparare terminologică și gestionarea unor situații complexe în autonomie sau în echipă. Accentul va fi pus pe dezvoltarea competențelor de analiză critică și de utilizare contextuală a termenilor în limbile spațiului european.</w:t>
      </w:r>
    </w:p>
    <w:p w14:paraId="5947D826" w14:textId="77777777" w:rsidR="008E4BB6" w:rsidRPr="008E4BB6" w:rsidRDefault="008E4BB6" w:rsidP="000B3BD0">
      <w:pPr>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0073AA0"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1B7FAD" w:rsidRPr="00AD6760" w14:paraId="2FAF5653" w14:textId="77777777" w:rsidTr="00332EFF">
        <w:trPr>
          <w:jc w:val="center"/>
        </w:trPr>
        <w:tc>
          <w:tcPr>
            <w:tcW w:w="1271" w:type="dxa"/>
            <w:vAlign w:val="center"/>
          </w:tcPr>
          <w:p w14:paraId="70FBC42F" w14:textId="050B956A" w:rsidR="001B7FAD" w:rsidRPr="00AD6760" w:rsidRDefault="001B7FAD" w:rsidP="001B7FAD">
            <w:pPr>
              <w:spacing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6A7E8815" w14:textId="77777777" w:rsidR="00006C3F" w:rsidRPr="008A1F14" w:rsidRDefault="00006C3F" w:rsidP="00006C3F">
            <w:pPr>
              <w:pStyle w:val="TableParagraph"/>
              <w:spacing w:before="95"/>
              <w:ind w:left="105"/>
              <w:rPr>
                <w:b/>
                <w:bCs/>
              </w:rPr>
            </w:pPr>
            <w:r w:rsidRPr="008A1F14">
              <w:rPr>
                <w:b/>
                <w:bCs/>
              </w:rPr>
              <w:t>Particularités terminologiques</w:t>
            </w:r>
          </w:p>
          <w:p w14:paraId="05A240DB" w14:textId="13378704" w:rsidR="001B7FAD" w:rsidRPr="008A1F14" w:rsidRDefault="00006C3F" w:rsidP="00006C3F">
            <w:pPr>
              <w:spacing w:after="0"/>
              <w:rPr>
                <w:rFonts w:ascii="Times New Roman" w:hAnsi="Times New Roman"/>
                <w:highlight w:val="yellow"/>
              </w:rPr>
            </w:pPr>
            <w:r w:rsidRPr="008A1F14">
              <w:rPr>
                <w:rFonts w:ascii="Times New Roman" w:hAnsi="Times New Roman"/>
              </w:rPr>
              <w:t>Changement et variation linguistique. Variation lexicale. Emprunt linguistique. Vulgarisation scientifique</w:t>
            </w:r>
          </w:p>
        </w:tc>
        <w:tc>
          <w:tcPr>
            <w:tcW w:w="857" w:type="dxa"/>
          </w:tcPr>
          <w:p w14:paraId="1A6E81A5" w14:textId="77777777" w:rsidR="001B7FAD" w:rsidRPr="00A17BCE" w:rsidRDefault="001B7FAD" w:rsidP="00A17BCE">
            <w:pPr>
              <w:pStyle w:val="TableParagraph"/>
              <w:spacing w:before="1" w:line="206" w:lineRule="exact"/>
              <w:ind w:left="150" w:right="126" w:firstLine="9"/>
            </w:pPr>
          </w:p>
          <w:p w14:paraId="3C9EB5C0" w14:textId="22A1B455" w:rsidR="001B7FAD" w:rsidRPr="00A17BCE" w:rsidRDefault="008309CB" w:rsidP="00A17BCE">
            <w:pPr>
              <w:spacing w:after="0" w:line="240" w:lineRule="auto"/>
              <w:jc w:val="center"/>
              <w:rPr>
                <w:rFonts w:ascii="Times New Roman" w:hAnsi="Times New Roman"/>
                <w:b/>
                <w:bCs/>
                <w:highlight w:val="yellow"/>
                <w:lang w:val="it-IT"/>
              </w:rPr>
            </w:pPr>
            <w:r>
              <w:rPr>
                <w:rFonts w:ascii="Times New Roman" w:hAnsi="Times New Roman"/>
              </w:rPr>
              <w:t>4</w:t>
            </w:r>
          </w:p>
        </w:tc>
      </w:tr>
      <w:tr w:rsidR="001B7FAD" w:rsidRPr="00AD6760" w14:paraId="18ABA96D" w14:textId="77777777" w:rsidTr="00332EFF">
        <w:trPr>
          <w:jc w:val="center"/>
        </w:trPr>
        <w:tc>
          <w:tcPr>
            <w:tcW w:w="1271" w:type="dxa"/>
            <w:vAlign w:val="center"/>
          </w:tcPr>
          <w:p w14:paraId="748F843E" w14:textId="247DB6A0"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16E76EC9" w14:textId="77777777" w:rsidR="00006C3F" w:rsidRPr="008A1F14" w:rsidRDefault="00006C3F" w:rsidP="00006C3F">
            <w:pPr>
              <w:pStyle w:val="TableParagraph"/>
              <w:spacing w:before="95"/>
              <w:ind w:left="105"/>
              <w:rPr>
                <w:b/>
                <w:bCs/>
              </w:rPr>
            </w:pPr>
            <w:r w:rsidRPr="008A1F14">
              <w:rPr>
                <w:b/>
                <w:bCs/>
              </w:rPr>
              <w:t>Implantation terminologique</w:t>
            </w:r>
          </w:p>
          <w:p w14:paraId="40D13369" w14:textId="4791CDED" w:rsidR="001B7FAD" w:rsidRPr="008A1F14" w:rsidRDefault="00006C3F" w:rsidP="00006C3F">
            <w:pPr>
              <w:spacing w:after="0"/>
              <w:rPr>
                <w:rFonts w:ascii="Times New Roman" w:hAnsi="Times New Roman"/>
                <w:highlight w:val="yellow"/>
              </w:rPr>
            </w:pPr>
            <w:r w:rsidRPr="008A1F14">
              <w:rPr>
                <w:rFonts w:ascii="Times New Roman" w:hAnsi="Times New Roman"/>
              </w:rPr>
              <w:t>Aménagement terminologique. Diffusion planifiée et diffusion spontanée. Terminométrie</w:t>
            </w:r>
          </w:p>
        </w:tc>
        <w:tc>
          <w:tcPr>
            <w:tcW w:w="857" w:type="dxa"/>
          </w:tcPr>
          <w:p w14:paraId="34AE2AC5" w14:textId="0B7EA0AD" w:rsidR="001B7FAD" w:rsidRPr="00A17BCE" w:rsidRDefault="00E27188" w:rsidP="00A17BCE">
            <w:pPr>
              <w:spacing w:after="0" w:line="240" w:lineRule="auto"/>
              <w:jc w:val="center"/>
              <w:rPr>
                <w:rFonts w:ascii="Times New Roman" w:hAnsi="Times New Roman"/>
                <w:b/>
                <w:bCs/>
                <w:highlight w:val="yellow"/>
                <w:lang w:val="it-IT"/>
              </w:rPr>
            </w:pPr>
            <w:r>
              <w:rPr>
                <w:rFonts w:ascii="Times New Roman" w:hAnsi="Times New Roman"/>
              </w:rPr>
              <w:t>4</w:t>
            </w:r>
          </w:p>
        </w:tc>
      </w:tr>
      <w:tr w:rsidR="001B7FAD" w:rsidRPr="00AD6760" w14:paraId="389DF12A" w14:textId="77777777" w:rsidTr="00332EFF">
        <w:trPr>
          <w:jc w:val="center"/>
        </w:trPr>
        <w:tc>
          <w:tcPr>
            <w:tcW w:w="1271" w:type="dxa"/>
            <w:vAlign w:val="center"/>
          </w:tcPr>
          <w:p w14:paraId="0C8F769E" w14:textId="64E74B94"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1E459A9B" w14:textId="77777777" w:rsidR="00006C3F" w:rsidRPr="008A1F14" w:rsidRDefault="00006C3F" w:rsidP="00006C3F">
            <w:pPr>
              <w:pStyle w:val="TableParagraph"/>
              <w:spacing w:before="95"/>
              <w:ind w:left="105"/>
              <w:rPr>
                <w:b/>
                <w:bCs/>
              </w:rPr>
            </w:pPr>
            <w:r w:rsidRPr="008A1F14">
              <w:rPr>
                <w:b/>
                <w:bCs/>
              </w:rPr>
              <w:t>Facteurs d’implantation terminologique</w:t>
            </w:r>
          </w:p>
          <w:p w14:paraId="76C651D4" w14:textId="6F48E3D4" w:rsidR="001B7FAD" w:rsidRPr="008A1F14" w:rsidRDefault="00006C3F" w:rsidP="00006C3F">
            <w:pPr>
              <w:spacing w:after="0"/>
              <w:jc w:val="both"/>
              <w:rPr>
                <w:rFonts w:ascii="Times New Roman" w:hAnsi="Times New Roman"/>
                <w:highlight w:val="yellow"/>
                <w:lang w:val="pt-PT"/>
              </w:rPr>
            </w:pPr>
            <w:r w:rsidRPr="008A1F14">
              <w:rPr>
                <w:rFonts w:ascii="Times New Roman" w:hAnsi="Times New Roman"/>
              </w:rPr>
              <w:t>Recherches hébraïques, francophones, catalanes</w:t>
            </w:r>
          </w:p>
        </w:tc>
        <w:tc>
          <w:tcPr>
            <w:tcW w:w="857" w:type="dxa"/>
          </w:tcPr>
          <w:p w14:paraId="313E2854" w14:textId="65054D5A" w:rsidR="001B7FAD" w:rsidRPr="00A17BCE" w:rsidRDefault="00E27188" w:rsidP="00A17BCE">
            <w:pPr>
              <w:spacing w:after="0" w:line="240" w:lineRule="auto"/>
              <w:jc w:val="center"/>
              <w:rPr>
                <w:rFonts w:ascii="Times New Roman" w:hAnsi="Times New Roman"/>
                <w:b/>
                <w:bCs/>
                <w:highlight w:val="yellow"/>
                <w:lang w:val="it-IT"/>
              </w:rPr>
            </w:pPr>
            <w:r>
              <w:rPr>
                <w:rFonts w:ascii="Times New Roman" w:hAnsi="Times New Roman"/>
              </w:rPr>
              <w:t>4</w:t>
            </w:r>
          </w:p>
        </w:tc>
      </w:tr>
      <w:tr w:rsidR="001B7FAD" w:rsidRPr="00AD6760" w14:paraId="2CC7EA92" w14:textId="77777777" w:rsidTr="00332EFF">
        <w:trPr>
          <w:jc w:val="center"/>
        </w:trPr>
        <w:tc>
          <w:tcPr>
            <w:tcW w:w="1271" w:type="dxa"/>
            <w:vAlign w:val="center"/>
          </w:tcPr>
          <w:p w14:paraId="1E399926" w14:textId="3388CF94"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28DB7FC1" w14:textId="77777777" w:rsidR="00006C3F" w:rsidRPr="008A1F14" w:rsidRDefault="00006C3F" w:rsidP="00006C3F">
            <w:pPr>
              <w:pStyle w:val="TableParagraph"/>
              <w:spacing w:before="95"/>
              <w:ind w:left="105"/>
              <w:rPr>
                <w:b/>
                <w:bCs/>
              </w:rPr>
            </w:pPr>
            <w:r w:rsidRPr="008A1F14">
              <w:rPr>
                <w:b/>
                <w:bCs/>
              </w:rPr>
              <w:t>Typologie des facteurs d’implantation terminologique</w:t>
            </w:r>
          </w:p>
          <w:p w14:paraId="22B505D2" w14:textId="07C0D241" w:rsidR="001B7FAD" w:rsidRPr="008A1F14" w:rsidRDefault="00006C3F" w:rsidP="00006C3F">
            <w:pPr>
              <w:spacing w:after="0" w:line="240" w:lineRule="auto"/>
              <w:jc w:val="both"/>
              <w:rPr>
                <w:rFonts w:ascii="Times New Roman" w:hAnsi="Times New Roman"/>
                <w:highlight w:val="yellow"/>
                <w:lang w:val="pt-PT"/>
              </w:rPr>
            </w:pPr>
            <w:r w:rsidRPr="008A1F14">
              <w:rPr>
                <w:rFonts w:ascii="Times New Roman" w:hAnsi="Times New Roman"/>
              </w:rPr>
              <w:lastRenderedPageBreak/>
              <w:t>Transparence et univocité</w:t>
            </w:r>
          </w:p>
        </w:tc>
        <w:tc>
          <w:tcPr>
            <w:tcW w:w="857" w:type="dxa"/>
          </w:tcPr>
          <w:p w14:paraId="15AD19EA" w14:textId="5E9A8CA6" w:rsidR="001B7FAD" w:rsidRPr="00A17BCE" w:rsidRDefault="001B7FAD" w:rsidP="00A17BCE">
            <w:pPr>
              <w:spacing w:after="0" w:line="240" w:lineRule="auto"/>
              <w:jc w:val="center"/>
              <w:rPr>
                <w:rFonts w:ascii="Times New Roman" w:hAnsi="Times New Roman"/>
                <w:b/>
                <w:bCs/>
                <w:highlight w:val="yellow"/>
              </w:rPr>
            </w:pPr>
            <w:r w:rsidRPr="00A17BCE">
              <w:rPr>
                <w:rFonts w:ascii="Times New Roman" w:hAnsi="Times New Roman"/>
              </w:rPr>
              <w:lastRenderedPageBreak/>
              <w:t>2</w:t>
            </w:r>
          </w:p>
        </w:tc>
      </w:tr>
      <w:tr w:rsidR="001B7FAD" w:rsidRPr="00AD6760" w14:paraId="0CBD9111" w14:textId="77777777" w:rsidTr="00332EFF">
        <w:trPr>
          <w:jc w:val="center"/>
        </w:trPr>
        <w:tc>
          <w:tcPr>
            <w:tcW w:w="1271" w:type="dxa"/>
            <w:vAlign w:val="center"/>
          </w:tcPr>
          <w:p w14:paraId="0C7E9E3C" w14:textId="22901F68" w:rsidR="001B7FAD" w:rsidRPr="00AD6760"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Pr>
          <w:p w14:paraId="3C7BA169" w14:textId="77777777" w:rsidR="00006C3F" w:rsidRPr="008A1F14" w:rsidRDefault="00006C3F" w:rsidP="00006C3F">
            <w:pPr>
              <w:pStyle w:val="TableParagraph"/>
              <w:spacing w:before="95"/>
              <w:ind w:left="105"/>
              <w:rPr>
                <w:b/>
                <w:bCs/>
              </w:rPr>
            </w:pPr>
            <w:r w:rsidRPr="008A1F14">
              <w:rPr>
                <w:b/>
                <w:bCs/>
              </w:rPr>
              <w:t>Mécanisme des facteurs d’implantation terminologique</w:t>
            </w:r>
          </w:p>
          <w:p w14:paraId="70892A4D" w14:textId="6DEC0FD6" w:rsidR="001B7FAD" w:rsidRPr="008A1F14" w:rsidRDefault="00006C3F" w:rsidP="00006C3F">
            <w:pPr>
              <w:spacing w:after="0" w:line="240" w:lineRule="auto"/>
              <w:jc w:val="both"/>
              <w:rPr>
                <w:rFonts w:ascii="Times New Roman" w:hAnsi="Times New Roman"/>
                <w:highlight w:val="yellow"/>
              </w:rPr>
            </w:pPr>
            <w:r w:rsidRPr="008A1F14">
              <w:rPr>
                <w:rFonts w:ascii="Times New Roman" w:hAnsi="Times New Roman"/>
              </w:rPr>
              <w:t>Modèles hypothétiques (variables dépendantes et indépendantes, variables moderatrices)</w:t>
            </w:r>
          </w:p>
        </w:tc>
        <w:tc>
          <w:tcPr>
            <w:tcW w:w="857" w:type="dxa"/>
          </w:tcPr>
          <w:p w14:paraId="5928C940" w14:textId="6A129CA9" w:rsidR="001B7FAD" w:rsidRPr="00A17BCE" w:rsidRDefault="001B7FAD" w:rsidP="00A17BCE">
            <w:pPr>
              <w:spacing w:after="0" w:line="240" w:lineRule="auto"/>
              <w:jc w:val="center"/>
              <w:rPr>
                <w:rFonts w:ascii="Times New Roman" w:hAnsi="Times New Roman"/>
                <w:b/>
                <w:bCs/>
                <w:highlight w:val="yellow"/>
              </w:rPr>
            </w:pPr>
            <w:r w:rsidRPr="00A17BCE">
              <w:rPr>
                <w:rFonts w:ascii="Times New Roman" w:hAnsi="Times New Roman"/>
              </w:rPr>
              <w:t>4</w:t>
            </w:r>
          </w:p>
        </w:tc>
      </w:tr>
      <w:tr w:rsidR="001B7FAD" w:rsidRPr="00AD6760" w14:paraId="63209E08" w14:textId="77777777" w:rsidTr="136E1F19">
        <w:trPr>
          <w:jc w:val="center"/>
        </w:trPr>
        <w:tc>
          <w:tcPr>
            <w:tcW w:w="1271" w:type="dxa"/>
            <w:vAlign w:val="center"/>
          </w:tcPr>
          <w:p w14:paraId="2277214C" w14:textId="23804343"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43B6BD77" w14:textId="77777777" w:rsidR="00006C3F" w:rsidRPr="008A1F14" w:rsidRDefault="00006C3F" w:rsidP="00006C3F">
            <w:pPr>
              <w:pStyle w:val="TableParagraph"/>
              <w:spacing w:before="95"/>
              <w:ind w:left="105"/>
              <w:rPr>
                <w:b/>
                <w:bCs/>
              </w:rPr>
            </w:pPr>
            <w:r w:rsidRPr="008A1F14">
              <w:rPr>
                <w:b/>
                <w:bCs/>
              </w:rPr>
              <w:t>Analyse des facteurs d’implantation terminologique en langues européennes</w:t>
            </w:r>
          </w:p>
          <w:p w14:paraId="4F452B76" w14:textId="548F4BC8" w:rsidR="001B7FAD" w:rsidRPr="008A1F14" w:rsidRDefault="00006C3F" w:rsidP="00006C3F">
            <w:pPr>
              <w:spacing w:after="0" w:line="240" w:lineRule="auto"/>
              <w:jc w:val="both"/>
              <w:rPr>
                <w:rFonts w:ascii="Times New Roman" w:hAnsi="Times New Roman"/>
                <w:highlight w:val="yellow"/>
              </w:rPr>
            </w:pPr>
            <w:r w:rsidRPr="008A1F14">
              <w:rPr>
                <w:rFonts w:ascii="Times New Roman" w:hAnsi="Times New Roman"/>
              </w:rPr>
              <w:t>Données quantitatives et qualitatives. Banques terminologiques (FranceTerme, Grand Dictionnaire terminologique (GDT), Belterme, Termdat)</w:t>
            </w:r>
          </w:p>
        </w:tc>
        <w:tc>
          <w:tcPr>
            <w:tcW w:w="857" w:type="dxa"/>
            <w:vAlign w:val="center"/>
          </w:tcPr>
          <w:p w14:paraId="2BA13951" w14:textId="3009AE51" w:rsidR="001B7FAD" w:rsidRPr="00A17BCE" w:rsidRDefault="001B7FAD" w:rsidP="00A17BCE">
            <w:pPr>
              <w:spacing w:after="0" w:line="240" w:lineRule="auto"/>
              <w:jc w:val="center"/>
              <w:rPr>
                <w:rFonts w:ascii="Times New Roman" w:hAnsi="Times New Roman"/>
              </w:rPr>
            </w:pPr>
            <w:r w:rsidRPr="00A17BCE">
              <w:rPr>
                <w:rFonts w:ascii="Times New Roman" w:hAnsi="Times New Roman"/>
              </w:rPr>
              <w:t>4</w:t>
            </w:r>
          </w:p>
        </w:tc>
      </w:tr>
      <w:tr w:rsidR="001B7FAD" w:rsidRPr="00AD6760" w14:paraId="55E80252" w14:textId="77777777" w:rsidTr="136E1F19">
        <w:trPr>
          <w:jc w:val="center"/>
        </w:trPr>
        <w:tc>
          <w:tcPr>
            <w:tcW w:w="1271" w:type="dxa"/>
            <w:vAlign w:val="center"/>
          </w:tcPr>
          <w:p w14:paraId="7028817C" w14:textId="32D3B6D5" w:rsidR="001B7FAD" w:rsidRDefault="001B7FAD" w:rsidP="001B7FAD">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1A2B6C76" w14:textId="77777777" w:rsidR="00006C3F" w:rsidRPr="008A1F14" w:rsidRDefault="00006C3F" w:rsidP="00006C3F">
            <w:pPr>
              <w:pStyle w:val="TableParagraph"/>
              <w:spacing w:before="95"/>
              <w:ind w:left="105"/>
              <w:rPr>
                <w:b/>
                <w:bCs/>
              </w:rPr>
            </w:pPr>
            <w:r w:rsidRPr="008A1F14">
              <w:rPr>
                <w:b/>
                <w:bCs/>
              </w:rPr>
              <w:t>Variation terminologique en francophonie</w:t>
            </w:r>
          </w:p>
          <w:p w14:paraId="5CFC67D5" w14:textId="0EECA610" w:rsidR="001B7FAD" w:rsidRPr="008A1F14" w:rsidRDefault="00006C3F" w:rsidP="00006C3F">
            <w:pPr>
              <w:spacing w:after="0" w:line="240" w:lineRule="auto"/>
              <w:jc w:val="both"/>
              <w:rPr>
                <w:rFonts w:ascii="Times New Roman" w:hAnsi="Times New Roman"/>
                <w:b/>
              </w:rPr>
            </w:pPr>
            <w:r w:rsidRPr="008A1F14">
              <w:rPr>
                <w:rFonts w:ascii="Times New Roman" w:hAnsi="Times New Roman"/>
              </w:rPr>
              <w:t>Quatre terrains d’étude (trois pays européens – France, Belgique, Suisse et Québec). Attitudes et normes sur l’anglicisme</w:t>
            </w:r>
          </w:p>
        </w:tc>
        <w:tc>
          <w:tcPr>
            <w:tcW w:w="857" w:type="dxa"/>
            <w:vAlign w:val="center"/>
          </w:tcPr>
          <w:p w14:paraId="5A2844E6" w14:textId="7A687EF5" w:rsidR="001B7FAD" w:rsidRPr="00A17BCE" w:rsidRDefault="001B7FAD" w:rsidP="00A17BCE">
            <w:pPr>
              <w:spacing w:after="0" w:line="240" w:lineRule="auto"/>
              <w:jc w:val="center"/>
              <w:rPr>
                <w:rFonts w:ascii="Times New Roman" w:hAnsi="Times New Roman"/>
              </w:rPr>
            </w:pPr>
            <w:r w:rsidRPr="00A17BCE">
              <w:rPr>
                <w:rFonts w:ascii="Times New Roman" w:hAnsi="Times New Roman"/>
              </w:rPr>
              <w:t>4</w:t>
            </w:r>
          </w:p>
        </w:tc>
      </w:tr>
      <w:tr w:rsidR="001B7FAD" w:rsidRPr="00AD6760" w14:paraId="57D01962" w14:textId="77777777" w:rsidTr="136E1F19">
        <w:trPr>
          <w:jc w:val="center"/>
        </w:trPr>
        <w:tc>
          <w:tcPr>
            <w:tcW w:w="1271" w:type="dxa"/>
          </w:tcPr>
          <w:p w14:paraId="525731DE" w14:textId="733EF1F6" w:rsidR="001B7FAD" w:rsidRPr="00AD6760" w:rsidRDefault="001B7FAD" w:rsidP="001B7FAD">
            <w:pPr>
              <w:spacing w:after="0" w:line="240" w:lineRule="auto"/>
              <w:jc w:val="center"/>
              <w:rPr>
                <w:rFonts w:ascii="Times New Roman" w:hAnsi="Times New Roman"/>
                <w:sz w:val="24"/>
                <w:szCs w:val="24"/>
              </w:rPr>
            </w:pPr>
          </w:p>
        </w:tc>
        <w:tc>
          <w:tcPr>
            <w:tcW w:w="8399" w:type="dxa"/>
          </w:tcPr>
          <w:p w14:paraId="7620E052" w14:textId="77777777" w:rsidR="001B7FAD" w:rsidRPr="00897EBD" w:rsidRDefault="001B7FAD" w:rsidP="001B7FAD">
            <w:pPr>
              <w:spacing w:after="0" w:line="240" w:lineRule="auto"/>
              <w:jc w:val="right"/>
              <w:rPr>
                <w:rFonts w:ascii="Times New Roman" w:hAnsi="Times New Roman"/>
                <w:b/>
                <w:sz w:val="24"/>
                <w:szCs w:val="24"/>
              </w:rPr>
            </w:pPr>
            <w:r w:rsidRPr="00897EBD">
              <w:rPr>
                <w:rFonts w:ascii="Times New Roman" w:hAnsi="Times New Roman"/>
                <w:b/>
                <w:sz w:val="24"/>
                <w:szCs w:val="24"/>
              </w:rPr>
              <w:t>Total:</w:t>
            </w:r>
          </w:p>
        </w:tc>
        <w:tc>
          <w:tcPr>
            <w:tcW w:w="857" w:type="dxa"/>
          </w:tcPr>
          <w:p w14:paraId="664A9F59" w14:textId="77777777" w:rsidR="001B7FAD" w:rsidRPr="00897EBD" w:rsidRDefault="001B7FAD" w:rsidP="001B7FAD">
            <w:pPr>
              <w:spacing w:after="0" w:line="240" w:lineRule="auto"/>
              <w:jc w:val="center"/>
              <w:rPr>
                <w:b/>
                <w:bCs/>
                <w:sz w:val="24"/>
                <w:szCs w:val="24"/>
              </w:rPr>
            </w:pPr>
            <w:r w:rsidRPr="00897EBD">
              <w:rPr>
                <w:b/>
                <w:bCs/>
                <w:sz w:val="24"/>
                <w:szCs w:val="24"/>
              </w:rPr>
              <w:t>28</w:t>
            </w:r>
          </w:p>
        </w:tc>
      </w:tr>
      <w:tr w:rsidR="001B7FAD" w:rsidRPr="00AD6760" w14:paraId="210E37E8" w14:textId="77777777" w:rsidTr="136E1F19">
        <w:trPr>
          <w:jc w:val="center"/>
        </w:trPr>
        <w:tc>
          <w:tcPr>
            <w:tcW w:w="10527" w:type="dxa"/>
            <w:gridSpan w:val="3"/>
          </w:tcPr>
          <w:p w14:paraId="494D1DED" w14:textId="154E14CA" w:rsidR="001B7FAD" w:rsidRPr="00213E8A" w:rsidRDefault="001B7FAD" w:rsidP="00213E8A">
            <w:pPr>
              <w:spacing w:after="0" w:line="240" w:lineRule="auto"/>
              <w:jc w:val="both"/>
              <w:rPr>
                <w:rFonts w:ascii="Times New Roman" w:hAnsi="Times New Roman"/>
                <w:b/>
                <w:bCs/>
              </w:rPr>
            </w:pPr>
            <w:r w:rsidRPr="00213E8A">
              <w:rPr>
                <w:rFonts w:ascii="Times New Roman" w:hAnsi="Times New Roman"/>
                <w:b/>
                <w:bCs/>
              </w:rPr>
              <w:t>Bibliografie:</w:t>
            </w:r>
          </w:p>
          <w:p w14:paraId="57C15E78" w14:textId="25C2AB34" w:rsidR="0017178A" w:rsidRPr="00213E8A" w:rsidRDefault="0017178A" w:rsidP="00213E8A">
            <w:pPr>
              <w:spacing w:after="0" w:line="240" w:lineRule="auto"/>
              <w:jc w:val="both"/>
              <w:rPr>
                <w:rFonts w:ascii="Times New Roman" w:hAnsi="Times New Roman"/>
              </w:rPr>
            </w:pPr>
            <w:r w:rsidRPr="00213E8A">
              <w:rPr>
                <w:rFonts w:ascii="Times New Roman" w:hAnsi="Times New Roman"/>
              </w:rPr>
              <w:t>Tomescu, A</w:t>
            </w:r>
            <w:r w:rsidR="00342DA3" w:rsidRPr="00213E8A">
              <w:rPr>
                <w:rFonts w:ascii="Times New Roman" w:hAnsi="Times New Roman"/>
              </w:rPr>
              <w:t>.</w:t>
            </w:r>
            <w:r w:rsidRPr="00213E8A">
              <w:rPr>
                <w:rFonts w:ascii="Times New Roman" w:hAnsi="Times New Roman"/>
              </w:rPr>
              <w:t>-M</w:t>
            </w:r>
            <w:r w:rsidR="00342DA3" w:rsidRPr="00213E8A">
              <w:rPr>
                <w:rFonts w:ascii="Times New Roman" w:hAnsi="Times New Roman"/>
              </w:rPr>
              <w:t>. (2025)</w:t>
            </w:r>
            <w:r w:rsidRPr="00213E8A">
              <w:rPr>
                <w:rFonts w:ascii="Times New Roman" w:hAnsi="Times New Roman"/>
              </w:rPr>
              <w:t xml:space="preserve">. </w:t>
            </w:r>
            <w:r w:rsidR="004E4A89" w:rsidRPr="00213E8A">
              <w:rPr>
                <w:rFonts w:ascii="Times New Roman" w:hAnsi="Times New Roman"/>
                <w:i/>
                <w:iCs/>
              </w:rPr>
              <w:t>Particularități terminologice în limbi ale spațiului european</w:t>
            </w:r>
            <w:r w:rsidRPr="00213E8A">
              <w:rPr>
                <w:rFonts w:ascii="Times New Roman" w:hAnsi="Times New Roman"/>
              </w:rPr>
              <w:t>. (note de curs), suport electronic</w:t>
            </w:r>
            <w:r w:rsidR="00342DA3" w:rsidRPr="00213E8A">
              <w:rPr>
                <w:rFonts w:ascii="Times New Roman" w:hAnsi="Times New Roman"/>
              </w:rPr>
              <w:t>.</w:t>
            </w:r>
          </w:p>
          <w:p w14:paraId="4FE10582" w14:textId="77777777" w:rsidR="00F95E5E" w:rsidRPr="00213E8A" w:rsidRDefault="00F95E5E" w:rsidP="00213E8A">
            <w:pPr>
              <w:spacing w:after="0" w:line="240" w:lineRule="auto"/>
              <w:jc w:val="both"/>
              <w:rPr>
                <w:rFonts w:ascii="Times New Roman" w:hAnsi="Times New Roman"/>
                <w:b/>
                <w:bCs/>
              </w:rPr>
            </w:pPr>
          </w:p>
          <w:p w14:paraId="633523C4" w14:textId="77777777" w:rsidR="00213E8A" w:rsidRPr="001836F1" w:rsidRDefault="00213E8A" w:rsidP="00213E8A">
            <w:pPr>
              <w:spacing w:after="0"/>
              <w:jc w:val="both"/>
              <w:rPr>
                <w:rFonts w:ascii="Times New Roman" w:hAnsi="Times New Roman"/>
                <w:lang w:val="fr-FR"/>
              </w:rPr>
            </w:pPr>
            <w:r w:rsidRPr="00820875">
              <w:rPr>
                <w:rFonts w:ascii="Times New Roman" w:hAnsi="Times New Roman"/>
                <w:lang w:val="fr-FR"/>
              </w:rPr>
              <w:t xml:space="preserve">Auer, P., &amp; Schmidt, J. E. (Éds.). </w:t>
            </w:r>
            <w:r w:rsidRPr="00213E8A">
              <w:rPr>
                <w:rFonts w:ascii="Times New Roman" w:hAnsi="Times New Roman"/>
                <w:lang w:val="en-US"/>
              </w:rPr>
              <w:t xml:space="preserve">(2010). </w:t>
            </w:r>
            <w:r w:rsidRPr="00213E8A">
              <w:rPr>
                <w:rFonts w:ascii="Times New Roman" w:hAnsi="Times New Roman"/>
                <w:i/>
                <w:iCs/>
                <w:lang w:val="en-US"/>
              </w:rPr>
              <w:t>Language and space: An international handbook of linguistic variation</w:t>
            </w:r>
            <w:r w:rsidRPr="00213E8A">
              <w:rPr>
                <w:rFonts w:ascii="Times New Roman" w:hAnsi="Times New Roman"/>
                <w:lang w:val="en-US"/>
              </w:rPr>
              <w:t xml:space="preserve"> (Vol. 1). </w:t>
            </w:r>
            <w:r w:rsidRPr="001836F1">
              <w:rPr>
                <w:rFonts w:ascii="Times New Roman" w:hAnsi="Times New Roman"/>
                <w:lang w:val="fr-FR"/>
              </w:rPr>
              <w:t xml:space="preserve">Berlin &amp; New </w:t>
            </w:r>
            <w:proofErr w:type="gramStart"/>
            <w:r w:rsidRPr="001836F1">
              <w:rPr>
                <w:rFonts w:ascii="Times New Roman" w:hAnsi="Times New Roman"/>
                <w:lang w:val="fr-FR"/>
              </w:rPr>
              <w:t>York:</w:t>
            </w:r>
            <w:proofErr w:type="gramEnd"/>
            <w:r w:rsidRPr="001836F1">
              <w:rPr>
                <w:rFonts w:ascii="Times New Roman" w:hAnsi="Times New Roman"/>
                <w:lang w:val="fr-FR"/>
              </w:rPr>
              <w:t xml:space="preserve"> De </w:t>
            </w:r>
            <w:proofErr w:type="spellStart"/>
            <w:r w:rsidRPr="001836F1">
              <w:rPr>
                <w:rFonts w:ascii="Times New Roman" w:hAnsi="Times New Roman"/>
                <w:lang w:val="fr-FR"/>
              </w:rPr>
              <w:t>Gruyter</w:t>
            </w:r>
            <w:proofErr w:type="spellEnd"/>
            <w:r w:rsidRPr="001836F1">
              <w:rPr>
                <w:rFonts w:ascii="Times New Roman" w:hAnsi="Times New Roman"/>
                <w:lang w:val="fr-FR"/>
              </w:rPr>
              <w:t xml:space="preserve"> Mouton.</w:t>
            </w:r>
          </w:p>
          <w:p w14:paraId="7B05E0AE" w14:textId="7E3F25AD" w:rsidR="00213E8A" w:rsidRPr="00820875" w:rsidRDefault="00213E8A" w:rsidP="00213E8A">
            <w:pPr>
              <w:spacing w:after="0"/>
              <w:jc w:val="both"/>
              <w:rPr>
                <w:rFonts w:ascii="Times New Roman" w:hAnsi="Times New Roman"/>
                <w:lang w:val="fr-FR"/>
              </w:rPr>
            </w:pPr>
            <w:r w:rsidRPr="00820875">
              <w:rPr>
                <w:rFonts w:ascii="Times New Roman" w:hAnsi="Times New Roman"/>
                <w:lang w:val="fr-FR"/>
              </w:rPr>
              <w:t xml:space="preserve">Auger, P. (1999). </w:t>
            </w:r>
            <w:r w:rsidRPr="00820875">
              <w:rPr>
                <w:rFonts w:ascii="Times New Roman" w:hAnsi="Times New Roman"/>
                <w:i/>
                <w:iCs/>
                <w:lang w:val="fr-FR"/>
              </w:rPr>
              <w:t>L’implantation des officialismes halieutiques au Québec : essai de terminométrie</w:t>
            </w:r>
            <w:r w:rsidRPr="00820875">
              <w:rPr>
                <w:rFonts w:ascii="Times New Roman" w:hAnsi="Times New Roman"/>
                <w:lang w:val="fr-FR"/>
              </w:rPr>
              <w:t xml:space="preserve"> (Collection Langues et sociétés, n° 37). Québec: Office de la langue française.</w:t>
            </w:r>
          </w:p>
          <w:p w14:paraId="0776027A" w14:textId="04959E6F" w:rsidR="00213E8A" w:rsidRPr="00820875" w:rsidRDefault="00213E8A" w:rsidP="00213E8A">
            <w:pPr>
              <w:spacing w:after="0"/>
              <w:jc w:val="both"/>
              <w:rPr>
                <w:rFonts w:ascii="Times New Roman" w:hAnsi="Times New Roman"/>
                <w:lang w:val="fr-FR"/>
              </w:rPr>
            </w:pPr>
            <w:r w:rsidRPr="00820875">
              <w:rPr>
                <w:rFonts w:ascii="Times New Roman" w:hAnsi="Times New Roman"/>
                <w:lang w:val="fr-FR"/>
              </w:rPr>
              <w:t xml:space="preserve">Cabré, M.-T. (2023). </w:t>
            </w:r>
            <w:r w:rsidRPr="00820875">
              <w:rPr>
                <w:rFonts w:ascii="Times New Roman" w:hAnsi="Times New Roman"/>
                <w:i/>
                <w:iCs/>
                <w:lang w:val="fr-FR"/>
              </w:rPr>
              <w:t>Terminology: Cognition, language and communication</w:t>
            </w:r>
            <w:r w:rsidRPr="00820875">
              <w:rPr>
                <w:rFonts w:ascii="Times New Roman" w:hAnsi="Times New Roman"/>
                <w:lang w:val="fr-FR"/>
              </w:rPr>
              <w:t>. Amsterdam: John Benjamins.</w:t>
            </w:r>
          </w:p>
          <w:p w14:paraId="5549CA07" w14:textId="77777777" w:rsidR="00213E8A" w:rsidRPr="00820875" w:rsidRDefault="00213E8A" w:rsidP="00213E8A">
            <w:pPr>
              <w:spacing w:after="0"/>
              <w:jc w:val="both"/>
              <w:rPr>
                <w:rFonts w:ascii="Times New Roman" w:hAnsi="Times New Roman"/>
                <w:lang w:val="fr-FR"/>
              </w:rPr>
            </w:pPr>
            <w:r w:rsidRPr="00820875">
              <w:rPr>
                <w:rFonts w:ascii="Times New Roman" w:hAnsi="Times New Roman"/>
                <w:lang w:val="fr-FR"/>
              </w:rPr>
              <w:t xml:space="preserve">Carricano, M., &amp; Poujol, F. (2008). </w:t>
            </w:r>
            <w:r w:rsidRPr="00820875">
              <w:rPr>
                <w:rFonts w:ascii="Times New Roman" w:hAnsi="Times New Roman"/>
                <w:i/>
                <w:iCs/>
                <w:lang w:val="fr-FR"/>
              </w:rPr>
              <w:t>Analyse de données avec SPSS</w:t>
            </w:r>
            <w:r w:rsidRPr="00820875">
              <w:rPr>
                <w:rFonts w:ascii="Times New Roman" w:hAnsi="Times New Roman"/>
                <w:lang w:val="fr-FR"/>
              </w:rPr>
              <w:t>. Paris: Pearson Éducation France.</w:t>
            </w:r>
          </w:p>
          <w:p w14:paraId="0AD841DE" w14:textId="77777777" w:rsidR="00213E8A" w:rsidRPr="00213E8A" w:rsidRDefault="00213E8A" w:rsidP="00213E8A">
            <w:pPr>
              <w:spacing w:after="0"/>
              <w:jc w:val="both"/>
              <w:rPr>
                <w:rFonts w:ascii="Times New Roman" w:hAnsi="Times New Roman"/>
                <w:lang w:val="pt-PT"/>
              </w:rPr>
            </w:pPr>
            <w:r w:rsidRPr="00213E8A">
              <w:rPr>
                <w:rFonts w:ascii="Times New Roman" w:hAnsi="Times New Roman"/>
                <w:lang w:val="pt-PT"/>
              </w:rPr>
              <w:t xml:space="preserve">Chaudenson, R., &amp; Rakotomalala, D. (Éds.). (2004). </w:t>
            </w:r>
            <w:r w:rsidRPr="00213E8A">
              <w:rPr>
                <w:rFonts w:ascii="Times New Roman" w:hAnsi="Times New Roman"/>
                <w:i/>
                <w:iCs/>
                <w:lang w:val="pt-PT"/>
              </w:rPr>
              <w:t>Situations linguistiques de la francophonie: État des lieux</w:t>
            </w:r>
            <w:r w:rsidRPr="00213E8A">
              <w:rPr>
                <w:rFonts w:ascii="Times New Roman" w:hAnsi="Times New Roman"/>
                <w:lang w:val="pt-PT"/>
              </w:rPr>
              <w:t>. Paris: AUF.</w:t>
            </w:r>
          </w:p>
          <w:p w14:paraId="25639487" w14:textId="77777777" w:rsidR="00213E8A" w:rsidRPr="00820875" w:rsidRDefault="00213E8A" w:rsidP="00213E8A">
            <w:pPr>
              <w:spacing w:after="0"/>
              <w:jc w:val="both"/>
              <w:rPr>
                <w:rFonts w:ascii="Times New Roman" w:hAnsi="Times New Roman"/>
                <w:lang w:val="fr-FR"/>
              </w:rPr>
            </w:pPr>
            <w:r w:rsidRPr="00213E8A">
              <w:rPr>
                <w:rFonts w:ascii="Times New Roman" w:hAnsi="Times New Roman"/>
                <w:lang w:val="pt-PT"/>
              </w:rPr>
              <w:t xml:space="preserve">Costa, R., Carvalho, S., Anič, A. O., &amp; Khan, A. F. (Éds.). </w:t>
            </w:r>
            <w:r w:rsidRPr="00213E8A">
              <w:rPr>
                <w:rFonts w:ascii="Times New Roman" w:hAnsi="Times New Roman"/>
                <w:lang w:val="en-US"/>
              </w:rPr>
              <w:t xml:space="preserve">(2022). </w:t>
            </w:r>
            <w:r w:rsidRPr="00213E8A">
              <w:rPr>
                <w:rFonts w:ascii="Times New Roman" w:hAnsi="Times New Roman"/>
                <w:i/>
                <w:iCs/>
                <w:lang w:val="en-US"/>
              </w:rPr>
              <w:t>Proceedings of the Workshop on Terminology in the 21st Century: Many Faces, Many Places</w:t>
            </w:r>
            <w:r w:rsidRPr="00213E8A">
              <w:rPr>
                <w:rFonts w:ascii="Times New Roman" w:hAnsi="Times New Roman"/>
                <w:lang w:val="en-US"/>
              </w:rPr>
              <w:t xml:space="preserve">. </w:t>
            </w:r>
            <w:r w:rsidRPr="00820875">
              <w:rPr>
                <w:rFonts w:ascii="Times New Roman" w:hAnsi="Times New Roman"/>
                <w:lang w:val="fr-FR"/>
              </w:rPr>
              <w:t>Marseille: European Language Resources Association.</w:t>
            </w:r>
          </w:p>
          <w:p w14:paraId="7845BF54" w14:textId="5728AD8C" w:rsidR="00213E8A" w:rsidRPr="00820875" w:rsidRDefault="00213E8A" w:rsidP="00213E8A">
            <w:pPr>
              <w:spacing w:after="0"/>
              <w:jc w:val="both"/>
              <w:rPr>
                <w:rFonts w:ascii="Times New Roman" w:hAnsi="Times New Roman"/>
                <w:lang w:val="fr-FR"/>
              </w:rPr>
            </w:pPr>
            <w:r w:rsidRPr="00820875">
              <w:rPr>
                <w:rFonts w:ascii="Times New Roman" w:hAnsi="Times New Roman"/>
                <w:lang w:val="fr-FR"/>
              </w:rPr>
              <w:t xml:space="preserve">Delavigne, V. (2003). Quand le terme entre en vulgarisation. In </w:t>
            </w:r>
            <w:r w:rsidRPr="00820875">
              <w:rPr>
                <w:rFonts w:ascii="Times New Roman" w:hAnsi="Times New Roman"/>
                <w:i/>
                <w:iCs/>
                <w:lang w:val="fr-FR"/>
              </w:rPr>
              <w:t>Terminologie et intelligence artificielle</w:t>
            </w:r>
            <w:r w:rsidRPr="00820875">
              <w:rPr>
                <w:rFonts w:ascii="Times New Roman" w:hAnsi="Times New Roman"/>
                <w:lang w:val="fr-FR"/>
              </w:rPr>
              <w:t xml:space="preserve"> (Conférence TIA-2003, Strasbourg, 31 mars-1er avril 2003, pp. 80-91).</w:t>
            </w:r>
          </w:p>
          <w:p w14:paraId="2C9DA3AE" w14:textId="77777777" w:rsidR="00213E8A" w:rsidRPr="00213E8A" w:rsidRDefault="00213E8A" w:rsidP="00213E8A">
            <w:pPr>
              <w:spacing w:after="0"/>
              <w:jc w:val="both"/>
              <w:rPr>
                <w:rFonts w:ascii="Times New Roman" w:hAnsi="Times New Roman"/>
                <w:lang w:val="pt-PT"/>
              </w:rPr>
            </w:pPr>
            <w:r w:rsidRPr="00213E8A">
              <w:rPr>
                <w:rFonts w:ascii="Times New Roman" w:hAnsi="Times New Roman"/>
                <w:lang w:val="pt-PT"/>
              </w:rPr>
              <w:t xml:space="preserve">Gaudin, F. (2007). Quelques mots sur la socioterminologie. </w:t>
            </w:r>
            <w:r w:rsidRPr="00213E8A">
              <w:rPr>
                <w:rFonts w:ascii="Times New Roman" w:hAnsi="Times New Roman"/>
                <w:i/>
                <w:iCs/>
                <w:lang w:val="pt-PT"/>
              </w:rPr>
              <w:t>Cahiers du Rifal</w:t>
            </w:r>
            <w:r w:rsidRPr="00213E8A">
              <w:rPr>
                <w:rFonts w:ascii="Times New Roman" w:hAnsi="Times New Roman"/>
                <w:lang w:val="pt-PT"/>
              </w:rPr>
              <w:t>, 26, 26-35.</w:t>
            </w:r>
          </w:p>
          <w:p w14:paraId="369D12BE" w14:textId="77777777" w:rsidR="00213E8A" w:rsidRPr="00213E8A" w:rsidRDefault="00213E8A" w:rsidP="00213E8A">
            <w:pPr>
              <w:spacing w:after="0"/>
              <w:jc w:val="both"/>
              <w:rPr>
                <w:rFonts w:ascii="Times New Roman" w:hAnsi="Times New Roman"/>
                <w:lang w:val="pt-PT"/>
              </w:rPr>
            </w:pPr>
            <w:r w:rsidRPr="00213E8A">
              <w:rPr>
                <w:rFonts w:ascii="Times New Roman" w:hAnsi="Times New Roman"/>
                <w:lang w:val="pt-PT"/>
              </w:rPr>
              <w:t xml:space="preserve">Pitar, M. (2018). </w:t>
            </w:r>
            <w:r w:rsidRPr="00213E8A">
              <w:rPr>
                <w:rFonts w:ascii="Times New Roman" w:hAnsi="Times New Roman"/>
                <w:i/>
                <w:iCs/>
                <w:lang w:val="pt-PT"/>
              </w:rPr>
              <w:t>Manual de terminologie și terminografie</w:t>
            </w:r>
            <w:r w:rsidRPr="00213E8A">
              <w:rPr>
                <w:rFonts w:ascii="Times New Roman" w:hAnsi="Times New Roman"/>
                <w:lang w:val="pt-PT"/>
              </w:rPr>
              <w:t>. Timișoara: Editura Universității de Vest.</w:t>
            </w:r>
          </w:p>
          <w:p w14:paraId="42E4D645" w14:textId="77777777" w:rsidR="00213E8A" w:rsidRPr="00213E8A" w:rsidRDefault="00213E8A" w:rsidP="00213E8A">
            <w:pPr>
              <w:spacing w:after="0"/>
              <w:jc w:val="both"/>
              <w:rPr>
                <w:rFonts w:ascii="Times New Roman" w:hAnsi="Times New Roman"/>
                <w:lang w:val="en-US"/>
              </w:rPr>
            </w:pPr>
            <w:r w:rsidRPr="00820875">
              <w:rPr>
                <w:rFonts w:ascii="Times New Roman" w:hAnsi="Times New Roman"/>
                <w:lang w:val="fr-FR"/>
              </w:rPr>
              <w:t xml:space="preserve">Tallarico, G., Humbley, J., &amp; Jacquet-Pfau, C. (2020). </w:t>
            </w:r>
            <w:r w:rsidRPr="00820875">
              <w:rPr>
                <w:rFonts w:ascii="Times New Roman" w:hAnsi="Times New Roman"/>
                <w:i/>
                <w:iCs/>
                <w:lang w:val="fr-FR"/>
              </w:rPr>
              <w:t>Nouveaux horizons pour la néologie en français: Hommage à Jean-François Sablayrolles</w:t>
            </w:r>
            <w:r w:rsidRPr="00820875">
              <w:rPr>
                <w:rFonts w:ascii="Times New Roman" w:hAnsi="Times New Roman"/>
                <w:lang w:val="fr-FR"/>
              </w:rPr>
              <w:t xml:space="preserve">. </w:t>
            </w:r>
            <w:r w:rsidRPr="00213E8A">
              <w:rPr>
                <w:rFonts w:ascii="Times New Roman" w:hAnsi="Times New Roman"/>
                <w:lang w:val="en-US"/>
              </w:rPr>
              <w:t>Limoges: Lambert-Lucas.</w:t>
            </w:r>
          </w:p>
          <w:p w14:paraId="14F5496B" w14:textId="1C1C98E6" w:rsidR="001B7FAD" w:rsidRPr="00213E8A" w:rsidRDefault="001B7FAD" w:rsidP="00213E8A">
            <w:pPr>
              <w:spacing w:after="0"/>
              <w:jc w:val="both"/>
              <w:rPr>
                <w:color w:val="000000" w:themeColor="text1"/>
                <w:highlight w:val="yellow"/>
              </w:rPr>
            </w:pPr>
          </w:p>
        </w:tc>
      </w:tr>
      <w:tr w:rsidR="00B76F58" w:rsidRPr="00AD6760" w14:paraId="2520C898" w14:textId="77777777" w:rsidTr="136E1F19">
        <w:trPr>
          <w:jc w:val="center"/>
        </w:trPr>
        <w:tc>
          <w:tcPr>
            <w:tcW w:w="10527" w:type="dxa"/>
            <w:gridSpan w:val="3"/>
          </w:tcPr>
          <w:p w14:paraId="65450D6C" w14:textId="77777777" w:rsidR="00B76F58" w:rsidRPr="00745DEC" w:rsidRDefault="00B76F58" w:rsidP="001B7FAD">
            <w:pPr>
              <w:spacing w:after="0" w:line="240" w:lineRule="auto"/>
              <w:jc w:val="both"/>
              <w:rPr>
                <w:rFonts w:ascii="Times New Roman" w:hAnsi="Times New Roman"/>
                <w:b/>
                <w:bCs/>
                <w:sz w:val="24"/>
                <w:szCs w:val="24"/>
              </w:rPr>
            </w:pPr>
          </w:p>
        </w:tc>
      </w:tr>
    </w:tbl>
    <w:p w14:paraId="6281326B" w14:textId="77777777" w:rsidR="00745DEC"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662824">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662824">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AD6760" w:rsidRPr="00512E0A" w14:paraId="4EC460B4" w14:textId="77777777" w:rsidTr="00662824">
        <w:trPr>
          <w:trHeight w:val="310"/>
          <w:jc w:val="center"/>
        </w:trPr>
        <w:tc>
          <w:tcPr>
            <w:tcW w:w="850" w:type="dxa"/>
          </w:tcPr>
          <w:p w14:paraId="37F38104" w14:textId="2FCDAA50" w:rsidR="00AD6760" w:rsidRPr="006C39C4" w:rsidRDefault="00512E0A" w:rsidP="000B3BD0">
            <w:pPr>
              <w:spacing w:after="0" w:line="240" w:lineRule="auto"/>
              <w:jc w:val="center"/>
              <w:rPr>
                <w:rFonts w:ascii="Times New Roman" w:hAnsi="Times New Roman"/>
              </w:rPr>
            </w:pPr>
            <w:r w:rsidRPr="006C39C4">
              <w:rPr>
                <w:rFonts w:ascii="Times New Roman" w:hAnsi="Times New Roman"/>
              </w:rPr>
              <w:t>1.</w:t>
            </w:r>
          </w:p>
        </w:tc>
        <w:tc>
          <w:tcPr>
            <w:tcW w:w="8740" w:type="dxa"/>
          </w:tcPr>
          <w:p w14:paraId="13A93FE3" w14:textId="18CCB8FE" w:rsidR="00AD6760" w:rsidRPr="006C39C4" w:rsidRDefault="008309CB" w:rsidP="003612CA">
            <w:pPr>
              <w:spacing w:after="0" w:line="240" w:lineRule="auto"/>
              <w:jc w:val="both"/>
              <w:rPr>
                <w:rFonts w:ascii="Times New Roman" w:hAnsi="Times New Roman"/>
                <w:highlight w:val="yellow"/>
              </w:rPr>
            </w:pPr>
            <w:r w:rsidRPr="006C39C4">
              <w:rPr>
                <w:rFonts w:ascii="Times New Roman" w:hAnsi="Times New Roman"/>
              </w:rPr>
              <w:t>Mécanismes de formation des termes</w:t>
            </w:r>
            <w:r w:rsidRPr="006C39C4">
              <w:rPr>
                <w:rFonts w:ascii="Times New Roman" w:hAnsi="Times New Roman"/>
                <w:highlight w:val="yellow"/>
              </w:rPr>
              <w:t xml:space="preserve"> </w:t>
            </w:r>
          </w:p>
        </w:tc>
        <w:tc>
          <w:tcPr>
            <w:tcW w:w="874" w:type="dxa"/>
            <w:vAlign w:val="center"/>
          </w:tcPr>
          <w:p w14:paraId="5F049B3D" w14:textId="2C682B37" w:rsidR="00AD6760" w:rsidRPr="00512E0A" w:rsidRDefault="00512E0A" w:rsidP="003612CA">
            <w:pPr>
              <w:spacing w:after="0" w:line="240" w:lineRule="auto"/>
              <w:jc w:val="center"/>
              <w:rPr>
                <w:rFonts w:ascii="Times New Roman" w:hAnsi="Times New Roman"/>
              </w:rPr>
            </w:pPr>
            <w:r w:rsidRPr="00512E0A">
              <w:rPr>
                <w:rFonts w:ascii="Times New Roman" w:hAnsi="Times New Roman"/>
              </w:rPr>
              <w:t>2</w:t>
            </w:r>
          </w:p>
        </w:tc>
      </w:tr>
      <w:tr w:rsidR="00512E0A" w:rsidRPr="00512E0A" w14:paraId="7B448A70" w14:textId="77777777" w:rsidTr="00662824">
        <w:trPr>
          <w:trHeight w:val="310"/>
          <w:jc w:val="center"/>
        </w:trPr>
        <w:tc>
          <w:tcPr>
            <w:tcW w:w="850" w:type="dxa"/>
          </w:tcPr>
          <w:p w14:paraId="0438C9D5" w14:textId="370479CA" w:rsidR="00512E0A" w:rsidRPr="006C39C4" w:rsidRDefault="00512E0A" w:rsidP="000B3BD0">
            <w:pPr>
              <w:spacing w:after="0" w:line="240" w:lineRule="auto"/>
              <w:jc w:val="center"/>
              <w:rPr>
                <w:rFonts w:ascii="Times New Roman" w:hAnsi="Times New Roman"/>
              </w:rPr>
            </w:pPr>
            <w:r w:rsidRPr="006C39C4">
              <w:rPr>
                <w:rFonts w:ascii="Times New Roman" w:hAnsi="Times New Roman"/>
              </w:rPr>
              <w:t>2.</w:t>
            </w:r>
          </w:p>
        </w:tc>
        <w:tc>
          <w:tcPr>
            <w:tcW w:w="8740" w:type="dxa"/>
          </w:tcPr>
          <w:p w14:paraId="11A393AC" w14:textId="4CC23BD3" w:rsidR="00512E0A" w:rsidRPr="006C39C4" w:rsidRDefault="008309CB" w:rsidP="003612CA">
            <w:pPr>
              <w:spacing w:after="0"/>
              <w:rPr>
                <w:rStyle w:val="y2iqfc"/>
                <w:rFonts w:ascii="Times New Roman" w:hAnsi="Times New Roman"/>
                <w:color w:val="1F1F1F"/>
                <w:lang w:val="fr-FR"/>
              </w:rPr>
            </w:pPr>
            <w:r w:rsidRPr="006C39C4">
              <w:rPr>
                <w:rFonts w:ascii="Times New Roman" w:hAnsi="Times New Roman"/>
              </w:rPr>
              <w:t>Concurrence terminologique</w:t>
            </w:r>
          </w:p>
        </w:tc>
        <w:tc>
          <w:tcPr>
            <w:tcW w:w="874" w:type="dxa"/>
            <w:vAlign w:val="center"/>
          </w:tcPr>
          <w:p w14:paraId="4B64F62A" w14:textId="334E9EB2" w:rsidR="00512E0A" w:rsidRPr="00512E0A" w:rsidRDefault="00512E0A" w:rsidP="003612CA">
            <w:pPr>
              <w:spacing w:after="0" w:line="240" w:lineRule="auto"/>
              <w:jc w:val="center"/>
              <w:rPr>
                <w:rFonts w:ascii="Times New Roman" w:hAnsi="Times New Roman"/>
              </w:rPr>
            </w:pPr>
            <w:r w:rsidRPr="00512E0A">
              <w:rPr>
                <w:rFonts w:ascii="Times New Roman" w:hAnsi="Times New Roman"/>
              </w:rPr>
              <w:t>2</w:t>
            </w:r>
          </w:p>
        </w:tc>
      </w:tr>
      <w:tr w:rsidR="00512E0A" w:rsidRPr="00512E0A" w14:paraId="247CC07E" w14:textId="77777777" w:rsidTr="00662824">
        <w:trPr>
          <w:trHeight w:val="310"/>
          <w:jc w:val="center"/>
        </w:trPr>
        <w:tc>
          <w:tcPr>
            <w:tcW w:w="850" w:type="dxa"/>
          </w:tcPr>
          <w:p w14:paraId="06CA23D7" w14:textId="5C615934" w:rsidR="00512E0A" w:rsidRPr="006C39C4" w:rsidRDefault="00512E0A" w:rsidP="000B3BD0">
            <w:pPr>
              <w:spacing w:after="0" w:line="240" w:lineRule="auto"/>
              <w:jc w:val="center"/>
              <w:rPr>
                <w:rFonts w:ascii="Times New Roman" w:hAnsi="Times New Roman"/>
              </w:rPr>
            </w:pPr>
            <w:r w:rsidRPr="006C39C4">
              <w:rPr>
                <w:rFonts w:ascii="Times New Roman" w:hAnsi="Times New Roman"/>
              </w:rPr>
              <w:t xml:space="preserve">3. </w:t>
            </w:r>
          </w:p>
        </w:tc>
        <w:tc>
          <w:tcPr>
            <w:tcW w:w="8740" w:type="dxa"/>
          </w:tcPr>
          <w:p w14:paraId="13CDA595" w14:textId="1A4F589E" w:rsidR="00512E0A" w:rsidRPr="006C39C4" w:rsidRDefault="008309CB" w:rsidP="003612CA">
            <w:pPr>
              <w:spacing w:after="0"/>
              <w:rPr>
                <w:rStyle w:val="y2iqfc"/>
                <w:rFonts w:ascii="Times New Roman" w:hAnsi="Times New Roman"/>
                <w:lang w:val="fr-FR"/>
              </w:rPr>
            </w:pPr>
            <w:r w:rsidRPr="006C39C4">
              <w:rPr>
                <w:rFonts w:ascii="Times New Roman" w:hAnsi="Times New Roman"/>
              </w:rPr>
              <w:t>Activités institutionnelles</w:t>
            </w:r>
          </w:p>
        </w:tc>
        <w:tc>
          <w:tcPr>
            <w:tcW w:w="874" w:type="dxa"/>
            <w:vAlign w:val="center"/>
          </w:tcPr>
          <w:p w14:paraId="5355FAA0" w14:textId="6A2AD19A" w:rsidR="00512E0A" w:rsidRPr="00512E0A" w:rsidRDefault="00512E0A" w:rsidP="003612CA">
            <w:pPr>
              <w:spacing w:after="0" w:line="240" w:lineRule="auto"/>
              <w:jc w:val="center"/>
              <w:rPr>
                <w:rFonts w:ascii="Times New Roman" w:hAnsi="Times New Roman"/>
              </w:rPr>
            </w:pPr>
            <w:r w:rsidRPr="00512E0A">
              <w:rPr>
                <w:rFonts w:ascii="Times New Roman" w:hAnsi="Times New Roman"/>
              </w:rPr>
              <w:t>2</w:t>
            </w:r>
          </w:p>
        </w:tc>
      </w:tr>
      <w:tr w:rsidR="00512E0A" w:rsidRPr="00512E0A" w14:paraId="59EAB437" w14:textId="77777777" w:rsidTr="00662824">
        <w:trPr>
          <w:trHeight w:val="310"/>
          <w:jc w:val="center"/>
        </w:trPr>
        <w:tc>
          <w:tcPr>
            <w:tcW w:w="850" w:type="dxa"/>
          </w:tcPr>
          <w:p w14:paraId="0DA11BA1" w14:textId="43A0E877" w:rsidR="00512E0A" w:rsidRPr="006C39C4" w:rsidRDefault="00512E0A" w:rsidP="000B3BD0">
            <w:pPr>
              <w:spacing w:after="0" w:line="240" w:lineRule="auto"/>
              <w:jc w:val="center"/>
              <w:rPr>
                <w:rFonts w:ascii="Times New Roman" w:hAnsi="Times New Roman"/>
              </w:rPr>
            </w:pPr>
            <w:r w:rsidRPr="006C39C4">
              <w:rPr>
                <w:rFonts w:ascii="Times New Roman" w:hAnsi="Times New Roman"/>
              </w:rPr>
              <w:t>4.</w:t>
            </w:r>
          </w:p>
        </w:tc>
        <w:tc>
          <w:tcPr>
            <w:tcW w:w="8740" w:type="dxa"/>
          </w:tcPr>
          <w:p w14:paraId="78ADAAE7" w14:textId="44D6FD80" w:rsidR="00512E0A" w:rsidRPr="006C39C4" w:rsidRDefault="008309CB" w:rsidP="003612CA">
            <w:pPr>
              <w:spacing w:after="0"/>
              <w:rPr>
                <w:rStyle w:val="y2iqfc"/>
                <w:rFonts w:ascii="Times New Roman" w:hAnsi="Times New Roman"/>
                <w:lang w:val="fr-FR"/>
              </w:rPr>
            </w:pPr>
            <w:r w:rsidRPr="006C39C4">
              <w:rPr>
                <w:rFonts w:ascii="Times New Roman" w:hAnsi="Times New Roman"/>
              </w:rPr>
              <w:t>Norme terminologique</w:t>
            </w:r>
          </w:p>
        </w:tc>
        <w:tc>
          <w:tcPr>
            <w:tcW w:w="874" w:type="dxa"/>
            <w:vAlign w:val="center"/>
          </w:tcPr>
          <w:p w14:paraId="398261B2" w14:textId="07B7F0F8" w:rsidR="00512E0A" w:rsidRPr="00512E0A" w:rsidRDefault="00512E0A" w:rsidP="003612CA">
            <w:pPr>
              <w:spacing w:after="0" w:line="240" w:lineRule="auto"/>
              <w:jc w:val="center"/>
              <w:rPr>
                <w:rFonts w:ascii="Times New Roman" w:hAnsi="Times New Roman"/>
              </w:rPr>
            </w:pPr>
            <w:r w:rsidRPr="00512E0A">
              <w:rPr>
                <w:rFonts w:ascii="Times New Roman" w:hAnsi="Times New Roman"/>
              </w:rPr>
              <w:t>2</w:t>
            </w:r>
          </w:p>
        </w:tc>
      </w:tr>
      <w:tr w:rsidR="008309CB" w:rsidRPr="00512E0A" w14:paraId="0E41E24B" w14:textId="77777777" w:rsidTr="00662824">
        <w:trPr>
          <w:trHeight w:val="310"/>
          <w:jc w:val="center"/>
        </w:trPr>
        <w:tc>
          <w:tcPr>
            <w:tcW w:w="850" w:type="dxa"/>
          </w:tcPr>
          <w:p w14:paraId="40988776" w14:textId="073B667B" w:rsidR="008309CB" w:rsidRPr="006C39C4" w:rsidRDefault="008309CB" w:rsidP="000B3BD0">
            <w:pPr>
              <w:spacing w:after="0" w:line="240" w:lineRule="auto"/>
              <w:jc w:val="center"/>
              <w:rPr>
                <w:rFonts w:ascii="Times New Roman" w:hAnsi="Times New Roman"/>
              </w:rPr>
            </w:pPr>
            <w:r w:rsidRPr="006C39C4">
              <w:rPr>
                <w:rFonts w:ascii="Times New Roman" w:hAnsi="Times New Roman"/>
              </w:rPr>
              <w:t>5.</w:t>
            </w:r>
          </w:p>
        </w:tc>
        <w:tc>
          <w:tcPr>
            <w:tcW w:w="8740" w:type="dxa"/>
          </w:tcPr>
          <w:p w14:paraId="3691A085" w14:textId="109318D0" w:rsidR="008309CB" w:rsidRPr="006C39C4" w:rsidRDefault="008309CB" w:rsidP="003612CA">
            <w:pPr>
              <w:spacing w:after="0"/>
              <w:rPr>
                <w:rFonts w:ascii="Times New Roman" w:hAnsi="Times New Roman"/>
              </w:rPr>
            </w:pPr>
            <w:r w:rsidRPr="006C39C4">
              <w:rPr>
                <w:rFonts w:ascii="Times New Roman" w:hAnsi="Times New Roman"/>
              </w:rPr>
              <w:t>Analyse des facteurs terminologiques et socioterminologiques</w:t>
            </w:r>
          </w:p>
        </w:tc>
        <w:tc>
          <w:tcPr>
            <w:tcW w:w="874" w:type="dxa"/>
            <w:vAlign w:val="center"/>
          </w:tcPr>
          <w:p w14:paraId="0BC7E251" w14:textId="0CD7254C" w:rsidR="008309CB" w:rsidRPr="00512E0A" w:rsidRDefault="008309CB" w:rsidP="003612CA">
            <w:pPr>
              <w:spacing w:after="0" w:line="240" w:lineRule="auto"/>
              <w:jc w:val="center"/>
              <w:rPr>
                <w:rFonts w:ascii="Times New Roman" w:hAnsi="Times New Roman"/>
              </w:rPr>
            </w:pPr>
            <w:r>
              <w:rPr>
                <w:rFonts w:ascii="Times New Roman" w:hAnsi="Times New Roman"/>
              </w:rPr>
              <w:t>2</w:t>
            </w:r>
          </w:p>
        </w:tc>
      </w:tr>
      <w:tr w:rsidR="00512E0A" w:rsidRPr="00512E0A" w14:paraId="204C9392" w14:textId="77777777" w:rsidTr="00662824">
        <w:trPr>
          <w:trHeight w:val="310"/>
          <w:jc w:val="center"/>
        </w:trPr>
        <w:tc>
          <w:tcPr>
            <w:tcW w:w="850" w:type="dxa"/>
          </w:tcPr>
          <w:p w14:paraId="36ECC9DE" w14:textId="0F0CA7EC" w:rsidR="00512E0A" w:rsidRPr="006C39C4" w:rsidRDefault="008309CB" w:rsidP="000B3BD0">
            <w:pPr>
              <w:spacing w:after="0" w:line="240" w:lineRule="auto"/>
              <w:jc w:val="center"/>
              <w:rPr>
                <w:rFonts w:ascii="Times New Roman" w:hAnsi="Times New Roman"/>
              </w:rPr>
            </w:pPr>
            <w:r w:rsidRPr="006C39C4">
              <w:rPr>
                <w:rFonts w:ascii="Times New Roman" w:hAnsi="Times New Roman"/>
              </w:rPr>
              <w:t>6</w:t>
            </w:r>
            <w:r w:rsidR="00512E0A" w:rsidRPr="006C39C4">
              <w:rPr>
                <w:rFonts w:ascii="Times New Roman" w:hAnsi="Times New Roman"/>
              </w:rPr>
              <w:t>.</w:t>
            </w:r>
          </w:p>
        </w:tc>
        <w:tc>
          <w:tcPr>
            <w:tcW w:w="8740" w:type="dxa"/>
          </w:tcPr>
          <w:p w14:paraId="35092CB4" w14:textId="4BAE2A0B" w:rsidR="00512E0A" w:rsidRPr="006C39C4" w:rsidRDefault="008309CB" w:rsidP="003612CA">
            <w:pPr>
              <w:spacing w:after="0"/>
              <w:rPr>
                <w:rStyle w:val="y2iqfc"/>
                <w:rFonts w:ascii="Times New Roman" w:hAnsi="Times New Roman"/>
                <w:color w:val="1F1F1F"/>
                <w:lang w:val="fr-FR"/>
              </w:rPr>
            </w:pPr>
            <w:r w:rsidRPr="006C39C4">
              <w:rPr>
                <w:rFonts w:ascii="Times New Roman" w:hAnsi="Times New Roman"/>
              </w:rPr>
              <w:t xml:space="preserve">Corpus textuels : </w:t>
            </w:r>
            <w:r w:rsidRPr="006C39C4">
              <w:rPr>
                <w:rFonts w:ascii="Times New Roman" w:hAnsi="Times New Roman"/>
                <w:i/>
                <w:iCs/>
              </w:rPr>
              <w:t>le Monde, la Presse, le Soir, le Temps</w:t>
            </w:r>
          </w:p>
        </w:tc>
        <w:tc>
          <w:tcPr>
            <w:tcW w:w="874" w:type="dxa"/>
            <w:vAlign w:val="center"/>
          </w:tcPr>
          <w:p w14:paraId="3C04D42D" w14:textId="36A3FC69" w:rsidR="00512E0A" w:rsidRPr="00512E0A" w:rsidRDefault="00512E0A" w:rsidP="003612CA">
            <w:pPr>
              <w:spacing w:after="0" w:line="240" w:lineRule="auto"/>
              <w:jc w:val="center"/>
              <w:rPr>
                <w:rFonts w:ascii="Times New Roman" w:hAnsi="Times New Roman"/>
              </w:rPr>
            </w:pPr>
            <w:r w:rsidRPr="00512E0A">
              <w:rPr>
                <w:rFonts w:ascii="Times New Roman" w:hAnsi="Times New Roman"/>
              </w:rPr>
              <w:t>2</w:t>
            </w:r>
          </w:p>
        </w:tc>
      </w:tr>
      <w:tr w:rsidR="00512E0A" w:rsidRPr="00512E0A" w14:paraId="2F591F77" w14:textId="77777777" w:rsidTr="00662824">
        <w:trPr>
          <w:trHeight w:val="310"/>
          <w:jc w:val="center"/>
        </w:trPr>
        <w:tc>
          <w:tcPr>
            <w:tcW w:w="850" w:type="dxa"/>
          </w:tcPr>
          <w:p w14:paraId="4C8B4587" w14:textId="60E922AA" w:rsidR="00512E0A" w:rsidRPr="006C39C4" w:rsidRDefault="008309CB" w:rsidP="000B3BD0">
            <w:pPr>
              <w:spacing w:after="0" w:line="240" w:lineRule="auto"/>
              <w:jc w:val="center"/>
              <w:rPr>
                <w:rFonts w:ascii="Times New Roman" w:hAnsi="Times New Roman"/>
              </w:rPr>
            </w:pPr>
            <w:r w:rsidRPr="006C39C4">
              <w:rPr>
                <w:rFonts w:ascii="Times New Roman" w:hAnsi="Times New Roman"/>
              </w:rPr>
              <w:t>7</w:t>
            </w:r>
            <w:r w:rsidR="00512E0A" w:rsidRPr="006C39C4">
              <w:rPr>
                <w:rFonts w:ascii="Times New Roman" w:hAnsi="Times New Roman"/>
              </w:rPr>
              <w:t>.</w:t>
            </w:r>
          </w:p>
        </w:tc>
        <w:tc>
          <w:tcPr>
            <w:tcW w:w="8740" w:type="dxa"/>
          </w:tcPr>
          <w:p w14:paraId="15F730C0" w14:textId="36384017" w:rsidR="00512E0A" w:rsidRPr="006C39C4" w:rsidRDefault="008309CB" w:rsidP="003612CA">
            <w:pPr>
              <w:spacing w:after="0"/>
              <w:rPr>
                <w:rStyle w:val="y2iqfc"/>
                <w:rFonts w:ascii="Times New Roman" w:hAnsi="Times New Roman"/>
              </w:rPr>
            </w:pPr>
            <w:r w:rsidRPr="006C39C4">
              <w:rPr>
                <w:rFonts w:ascii="Times New Roman" w:hAnsi="Times New Roman"/>
              </w:rPr>
              <w:t>Représentations sociolinguistiques</w:t>
            </w:r>
          </w:p>
        </w:tc>
        <w:tc>
          <w:tcPr>
            <w:tcW w:w="874" w:type="dxa"/>
            <w:vAlign w:val="center"/>
          </w:tcPr>
          <w:p w14:paraId="4715EE05" w14:textId="4C172953" w:rsidR="00512E0A" w:rsidRPr="00512E0A" w:rsidRDefault="00512E0A" w:rsidP="003612CA">
            <w:pPr>
              <w:spacing w:after="0" w:line="240" w:lineRule="auto"/>
              <w:jc w:val="center"/>
              <w:rPr>
                <w:rFonts w:ascii="Times New Roman" w:hAnsi="Times New Roman"/>
              </w:rPr>
            </w:pPr>
            <w:r w:rsidRPr="00512E0A">
              <w:rPr>
                <w:rFonts w:ascii="Times New Roman" w:hAnsi="Times New Roman"/>
              </w:rPr>
              <w:t>2</w:t>
            </w:r>
          </w:p>
        </w:tc>
      </w:tr>
      <w:tr w:rsidR="00AD6760" w:rsidRPr="0045017B" w14:paraId="73EE7879" w14:textId="77777777" w:rsidTr="00662824">
        <w:trPr>
          <w:jc w:val="center"/>
        </w:trPr>
        <w:tc>
          <w:tcPr>
            <w:tcW w:w="850" w:type="dxa"/>
          </w:tcPr>
          <w:p w14:paraId="56C9A637" w14:textId="77777777" w:rsidR="00AD6760" w:rsidRPr="00FB55B0" w:rsidRDefault="00AD6760" w:rsidP="000B3BD0">
            <w:pPr>
              <w:spacing w:after="0" w:line="240" w:lineRule="auto"/>
              <w:rPr>
                <w:rFonts w:ascii="Times New Roman" w:hAnsi="Times New Roman"/>
                <w:sz w:val="24"/>
                <w:szCs w:val="24"/>
              </w:rPr>
            </w:pPr>
          </w:p>
        </w:tc>
        <w:tc>
          <w:tcPr>
            <w:tcW w:w="8740" w:type="dxa"/>
          </w:tcPr>
          <w:p w14:paraId="10FA6346" w14:textId="77777777" w:rsidR="00AD6760" w:rsidRPr="00FB55B0" w:rsidRDefault="00AD6760" w:rsidP="000B3BD0">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7B187964" w:rsidR="00AD6760" w:rsidRPr="00FB55B0" w:rsidRDefault="00512E0A" w:rsidP="000B3BD0">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924485" w:rsidRPr="0045017B" w14:paraId="4A9FE7DB" w14:textId="77777777" w:rsidTr="00662824">
        <w:trPr>
          <w:trHeight w:val="980"/>
          <w:jc w:val="center"/>
        </w:trPr>
        <w:tc>
          <w:tcPr>
            <w:tcW w:w="10464" w:type="dxa"/>
            <w:gridSpan w:val="3"/>
          </w:tcPr>
          <w:p w14:paraId="7F695DA8" w14:textId="2CF40FE7" w:rsidR="00924485" w:rsidRPr="00D16F17" w:rsidRDefault="1B82A3CE" w:rsidP="000B3BD0">
            <w:pPr>
              <w:spacing w:after="0" w:line="240" w:lineRule="auto"/>
              <w:jc w:val="both"/>
              <w:rPr>
                <w:rFonts w:ascii="Times New Roman" w:hAnsi="Times New Roman"/>
                <w:color w:val="000000" w:themeColor="text1"/>
                <w:sz w:val="24"/>
                <w:szCs w:val="24"/>
              </w:rPr>
            </w:pPr>
            <w:r w:rsidRPr="00D16F17">
              <w:rPr>
                <w:rFonts w:ascii="Times New Roman" w:hAnsi="Times New Roman"/>
                <w:color w:val="000000" w:themeColor="text1"/>
                <w:sz w:val="24"/>
                <w:szCs w:val="24"/>
              </w:rPr>
              <w:t>Bibliografie:</w:t>
            </w:r>
          </w:p>
          <w:p w14:paraId="5292EDC4" w14:textId="77777777" w:rsidR="00213E8A" w:rsidRPr="00213E8A" w:rsidRDefault="00213E8A" w:rsidP="00213E8A">
            <w:pPr>
              <w:spacing w:after="0"/>
              <w:jc w:val="both"/>
              <w:rPr>
                <w:rFonts w:ascii="Times New Roman" w:hAnsi="Times New Roman"/>
                <w:lang w:val="en-US"/>
              </w:rPr>
            </w:pPr>
            <w:r w:rsidRPr="00820875">
              <w:rPr>
                <w:rFonts w:ascii="Times New Roman" w:hAnsi="Times New Roman"/>
                <w:lang w:val="fr-FR"/>
              </w:rPr>
              <w:t xml:space="preserve">Barysevich, A. (2012). </w:t>
            </w:r>
            <w:r w:rsidRPr="00820875">
              <w:rPr>
                <w:rFonts w:ascii="Times New Roman" w:hAnsi="Times New Roman"/>
                <w:i/>
                <w:iCs/>
                <w:lang w:val="fr-FR"/>
              </w:rPr>
              <w:t>Variation et changement lexicaux en situation de contact de langue</w:t>
            </w:r>
            <w:r w:rsidRPr="00820875">
              <w:rPr>
                <w:rFonts w:ascii="Times New Roman" w:hAnsi="Times New Roman"/>
                <w:lang w:val="fr-FR"/>
              </w:rPr>
              <w:t xml:space="preserve"> (Thèse de doctorat). </w:t>
            </w:r>
            <w:r w:rsidRPr="00213E8A">
              <w:rPr>
                <w:rFonts w:ascii="Times New Roman" w:hAnsi="Times New Roman"/>
                <w:lang w:val="en-US"/>
              </w:rPr>
              <w:t xml:space="preserve">Western University. </w:t>
            </w:r>
            <w:hyperlink r:id="rId11" w:tgtFrame="_new" w:history="1">
              <w:r w:rsidRPr="00213E8A">
                <w:rPr>
                  <w:rStyle w:val="Hyperlink"/>
                  <w:rFonts w:ascii="Times New Roman" w:hAnsi="Times New Roman"/>
                  <w:lang w:val="en-US"/>
                </w:rPr>
                <w:t>http://ir.lib.uwo.ca/cgi/viewcontent.cgi?article=1707&amp;context=etd</w:t>
              </w:r>
            </w:hyperlink>
          </w:p>
          <w:p w14:paraId="3DE457ED" w14:textId="77777777" w:rsidR="00213E8A" w:rsidRPr="00213E8A" w:rsidRDefault="00213E8A" w:rsidP="00213E8A">
            <w:pPr>
              <w:spacing w:after="0"/>
              <w:rPr>
                <w:rFonts w:ascii="Times New Roman" w:hAnsi="Times New Roman"/>
              </w:rPr>
            </w:pPr>
            <w:r w:rsidRPr="00213E8A">
              <w:rPr>
                <w:rFonts w:ascii="Times New Roman" w:hAnsi="Times New Roman"/>
              </w:rPr>
              <w:lastRenderedPageBreak/>
              <w:t xml:space="preserve">Cabré, M.-T. (1998). </w:t>
            </w:r>
            <w:r w:rsidRPr="00213E8A">
              <w:rPr>
                <w:rFonts w:ascii="Times New Roman" w:hAnsi="Times New Roman"/>
                <w:i/>
                <w:iCs/>
              </w:rPr>
              <w:t>La terminologie : Théorie, méthode et applications</w:t>
            </w:r>
            <w:r w:rsidRPr="00213E8A">
              <w:rPr>
                <w:rFonts w:ascii="Times New Roman" w:hAnsi="Times New Roman"/>
              </w:rPr>
              <w:t>. Paris: Presses de l’Université d’Ottawa / Armand Colin.</w:t>
            </w:r>
          </w:p>
          <w:p w14:paraId="6B71B3DB" w14:textId="7C0DE7DA" w:rsidR="00903DA5" w:rsidRDefault="00213E8A" w:rsidP="00213E8A">
            <w:pPr>
              <w:spacing w:after="0"/>
              <w:rPr>
                <w:rFonts w:ascii="Times New Roman" w:hAnsi="Times New Roman"/>
                <w:lang w:val="pt-PT"/>
              </w:rPr>
            </w:pPr>
            <w:r w:rsidRPr="00213E8A">
              <w:rPr>
                <w:rFonts w:ascii="Times New Roman" w:hAnsi="Times New Roman"/>
              </w:rPr>
              <w:t xml:space="preserve">Farina, A., &amp; Zotti, V. (Dirs.). </w:t>
            </w:r>
            <w:r w:rsidRPr="00213E8A">
              <w:rPr>
                <w:rFonts w:ascii="Times New Roman" w:hAnsi="Times New Roman"/>
                <w:lang w:val="pt-PT"/>
              </w:rPr>
              <w:t xml:space="preserve">(2014). </w:t>
            </w:r>
            <w:r w:rsidRPr="00213E8A">
              <w:rPr>
                <w:rFonts w:ascii="Times New Roman" w:hAnsi="Times New Roman"/>
                <w:i/>
                <w:iCs/>
                <w:lang w:val="pt-PT"/>
              </w:rPr>
              <w:t>La variation lexicale des français: Dictionnaire, bases de données, corpus</w:t>
            </w:r>
            <w:r w:rsidRPr="00213E8A">
              <w:rPr>
                <w:rFonts w:ascii="Times New Roman" w:hAnsi="Times New Roman"/>
                <w:lang w:val="pt-PT"/>
              </w:rPr>
              <w:t xml:space="preserve">. </w:t>
            </w:r>
            <w:r w:rsidRPr="00A3157B">
              <w:rPr>
                <w:rFonts w:ascii="Times New Roman" w:hAnsi="Times New Roman"/>
                <w:lang w:val="pt-PT"/>
              </w:rPr>
              <w:t>Paris: Honoré Champion.</w:t>
            </w:r>
            <w:r w:rsidR="00903DA5" w:rsidRPr="00176098">
              <w:rPr>
                <w:rFonts w:ascii="Times New Roman" w:hAnsi="Times New Roman"/>
                <w:lang w:val="pt-PT"/>
              </w:rPr>
              <w:t xml:space="preserve"> </w:t>
            </w:r>
          </w:p>
          <w:p w14:paraId="7E0E99B3" w14:textId="4958D075" w:rsidR="00213E8A" w:rsidRPr="00213E8A" w:rsidRDefault="00213E8A" w:rsidP="00213E8A">
            <w:pPr>
              <w:spacing w:after="0"/>
              <w:jc w:val="both"/>
              <w:rPr>
                <w:rFonts w:ascii="Times New Roman" w:hAnsi="Times New Roman"/>
                <w:lang w:val="en-US"/>
              </w:rPr>
            </w:pPr>
            <w:r w:rsidRPr="00213E8A">
              <w:rPr>
                <w:rFonts w:ascii="Times New Roman" w:hAnsi="Times New Roman"/>
                <w:lang w:val="pt-PT"/>
              </w:rPr>
              <w:t xml:space="preserve">Valdenebro Sánchez, J. (2023). </w:t>
            </w:r>
            <w:r w:rsidRPr="00213E8A">
              <w:rPr>
                <w:rFonts w:ascii="Times New Roman" w:hAnsi="Times New Roman"/>
                <w:i/>
                <w:iCs/>
                <w:lang w:val="pt-PT"/>
              </w:rPr>
              <w:t>L’aspect culturel en traduction juridique: De l’analyse supra, macro, micro et nanoconceptuelle de la terminologie pénale (France et Espagne)</w:t>
            </w:r>
            <w:r w:rsidRPr="00213E8A">
              <w:rPr>
                <w:rFonts w:ascii="Times New Roman" w:hAnsi="Times New Roman"/>
                <w:lang w:val="pt-PT"/>
              </w:rPr>
              <w:t xml:space="preserve">. </w:t>
            </w:r>
            <w:proofErr w:type="spellStart"/>
            <w:r w:rsidRPr="00213E8A">
              <w:rPr>
                <w:rFonts w:ascii="Times New Roman" w:hAnsi="Times New Roman"/>
                <w:lang w:val="en-US"/>
              </w:rPr>
              <w:t>Bruxelles</w:t>
            </w:r>
            <w:proofErr w:type="spellEnd"/>
            <w:r w:rsidRPr="00213E8A">
              <w:rPr>
                <w:rFonts w:ascii="Times New Roman" w:hAnsi="Times New Roman"/>
                <w:lang w:val="en-US"/>
              </w:rPr>
              <w:t>: Peter Lang.</w:t>
            </w:r>
          </w:p>
          <w:p w14:paraId="54BBFB2E" w14:textId="376E53C3" w:rsidR="00924485" w:rsidRPr="00FB55B0" w:rsidRDefault="00924485" w:rsidP="00B76F58">
            <w:pPr>
              <w:pStyle w:val="ListParagraph"/>
              <w:spacing w:after="0" w:line="240" w:lineRule="auto"/>
              <w:jc w:val="both"/>
              <w:rPr>
                <w:color w:val="000000" w:themeColor="text1"/>
                <w:sz w:val="24"/>
                <w:szCs w:val="24"/>
              </w:rPr>
            </w:pPr>
          </w:p>
        </w:tc>
      </w:tr>
    </w:tbl>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lastRenderedPageBreak/>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5"/>
        <w:gridCol w:w="2054"/>
        <w:gridCol w:w="1875"/>
      </w:tblGrid>
      <w:tr w:rsidR="002A0FC9" w:rsidRPr="0007194F" w14:paraId="7D21E95E" w14:textId="77777777" w:rsidTr="5B486057">
        <w:tc>
          <w:tcPr>
            <w:tcW w:w="1949"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283"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93"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203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5B486057">
        <w:trPr>
          <w:trHeight w:val="135"/>
        </w:trPr>
        <w:tc>
          <w:tcPr>
            <w:tcW w:w="1949"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4283" w:type="dxa"/>
            <w:shd w:val="clear" w:color="auto" w:fill="D9D9D9" w:themeFill="background1" w:themeFillShade="D9"/>
          </w:tcPr>
          <w:p w14:paraId="10445613" w14:textId="2D0ED37E" w:rsidR="001232AB" w:rsidRPr="001232AB" w:rsidRDefault="001232AB" w:rsidP="001232AB">
            <w:pPr>
              <w:pStyle w:val="TableParagraph"/>
              <w:ind w:right="144"/>
              <w:rPr>
                <w:sz w:val="20"/>
                <w:szCs w:val="20"/>
              </w:rPr>
            </w:pPr>
            <w:r>
              <w:rPr>
                <w:sz w:val="20"/>
                <w:szCs w:val="20"/>
              </w:rPr>
              <w:t xml:space="preserve">- </w:t>
            </w:r>
            <w:r w:rsidRPr="001232AB">
              <w:rPr>
                <w:sz w:val="20"/>
                <w:szCs w:val="20"/>
              </w:rPr>
              <w:t>capacitatea de asimiliare și aplicare a cunoştinţelor învăţate;</w:t>
            </w:r>
          </w:p>
          <w:p w14:paraId="28A6C37D" w14:textId="471B41FE" w:rsidR="001232AB" w:rsidRPr="001232AB" w:rsidRDefault="001232AB" w:rsidP="001232AB">
            <w:pPr>
              <w:pStyle w:val="TableParagraph"/>
              <w:ind w:right="144"/>
              <w:jc w:val="both"/>
              <w:rPr>
                <w:sz w:val="20"/>
                <w:szCs w:val="20"/>
              </w:rPr>
            </w:pPr>
            <w:r>
              <w:rPr>
                <w:sz w:val="20"/>
                <w:szCs w:val="20"/>
              </w:rPr>
              <w:t xml:space="preserve">- </w:t>
            </w:r>
            <w:r w:rsidRPr="001232AB">
              <w:rPr>
                <w:sz w:val="20"/>
                <w:szCs w:val="20"/>
              </w:rPr>
              <w:t>gradul de asimilare a limbajului de specialitate şi capacitatea de comunicare pe temele cursului;</w:t>
            </w:r>
          </w:p>
          <w:p w14:paraId="1705B273" w14:textId="62D904A0" w:rsidR="006E2D3A" w:rsidRPr="001232AB" w:rsidRDefault="006E2D3A" w:rsidP="001232AB">
            <w:pPr>
              <w:spacing w:after="0" w:line="240" w:lineRule="auto"/>
              <w:rPr>
                <w:rFonts w:ascii="Times New Roman" w:hAnsi="Times New Roman"/>
                <w:sz w:val="24"/>
                <w:szCs w:val="24"/>
                <w:highlight w:val="yellow"/>
              </w:rPr>
            </w:pPr>
          </w:p>
        </w:tc>
        <w:tc>
          <w:tcPr>
            <w:tcW w:w="2193" w:type="dxa"/>
          </w:tcPr>
          <w:p w14:paraId="7A177B41" w14:textId="77777777" w:rsidR="001232AB" w:rsidRPr="00B56AC7" w:rsidRDefault="001232AB" w:rsidP="001232AB">
            <w:pPr>
              <w:ind w:left="144" w:right="144"/>
              <w:jc w:val="both"/>
              <w:rPr>
                <w:rFonts w:ascii="Times New Roman" w:hAnsi="Times New Roman"/>
                <w:sz w:val="20"/>
                <w:szCs w:val="20"/>
              </w:rPr>
            </w:pPr>
            <w:r w:rsidRPr="00B56AC7">
              <w:rPr>
                <w:rFonts w:ascii="Times New Roman" w:hAnsi="Times New Roman"/>
                <w:sz w:val="20"/>
                <w:szCs w:val="20"/>
                <w:lang w:val="it-IT"/>
              </w:rPr>
              <w:t>Evaluare formativ</w:t>
            </w:r>
            <w:r w:rsidRPr="00B56AC7">
              <w:rPr>
                <w:rFonts w:ascii="Times New Roman" w:hAnsi="Times New Roman"/>
                <w:sz w:val="20"/>
                <w:szCs w:val="20"/>
              </w:rPr>
              <w:t>ă</w:t>
            </w:r>
          </w:p>
          <w:p w14:paraId="71E06A31" w14:textId="77777777" w:rsidR="001232AB" w:rsidRPr="00B56AC7" w:rsidRDefault="001232AB" w:rsidP="001232AB">
            <w:pPr>
              <w:ind w:left="144" w:right="144"/>
              <w:jc w:val="both"/>
              <w:rPr>
                <w:rFonts w:ascii="Times New Roman" w:hAnsi="Times New Roman"/>
                <w:sz w:val="20"/>
                <w:szCs w:val="20"/>
                <w:lang w:val="it-IT"/>
              </w:rPr>
            </w:pPr>
            <w:r w:rsidRPr="00B56AC7">
              <w:rPr>
                <w:rFonts w:ascii="Times New Roman" w:hAnsi="Times New Roman"/>
                <w:sz w:val="20"/>
                <w:szCs w:val="20"/>
                <w:lang w:val="it-IT"/>
              </w:rPr>
              <w:t>- Referat</w:t>
            </w:r>
          </w:p>
          <w:p w14:paraId="509BAC5C" w14:textId="6D698C74" w:rsidR="002A0FC9" w:rsidRPr="00B56AC7" w:rsidRDefault="001232AB" w:rsidP="001232AB">
            <w:pPr>
              <w:spacing w:after="0" w:line="240" w:lineRule="auto"/>
              <w:jc w:val="both"/>
              <w:rPr>
                <w:rFonts w:ascii="Times New Roman" w:hAnsi="Times New Roman"/>
                <w:i/>
                <w:iCs/>
                <w:color w:val="00B0F0"/>
                <w:sz w:val="20"/>
                <w:szCs w:val="20"/>
                <w:highlight w:val="yellow"/>
              </w:rPr>
            </w:pPr>
            <w:r w:rsidRPr="00B56AC7">
              <w:rPr>
                <w:rFonts w:ascii="Times New Roman" w:hAnsi="Times New Roman"/>
                <w:sz w:val="20"/>
                <w:szCs w:val="20"/>
                <w:lang w:val="it-IT"/>
              </w:rPr>
              <w:t>Evaluare sumativă (</w:t>
            </w:r>
            <w:r w:rsidRPr="00B56AC7">
              <w:rPr>
                <w:rFonts w:ascii="Times New Roman" w:hAnsi="Times New Roman"/>
                <w:sz w:val="20"/>
                <w:szCs w:val="20"/>
              </w:rPr>
              <w:t>la încheierea perioadei de studiu al disciplinei de învăţământ) – probă orală</w:t>
            </w:r>
          </w:p>
        </w:tc>
        <w:tc>
          <w:tcPr>
            <w:tcW w:w="2031" w:type="dxa"/>
          </w:tcPr>
          <w:p w14:paraId="10BE9C9D" w14:textId="18EDFAC8" w:rsidR="00B56AC7" w:rsidRPr="00B56AC7" w:rsidRDefault="00B56AC7" w:rsidP="00B56AC7">
            <w:pPr>
              <w:pStyle w:val="TableParagraph"/>
              <w:ind w:left="144" w:right="144"/>
              <w:rPr>
                <w:sz w:val="20"/>
                <w:szCs w:val="20"/>
              </w:rPr>
            </w:pPr>
            <w:r w:rsidRPr="00B56AC7">
              <w:rPr>
                <w:sz w:val="20"/>
                <w:szCs w:val="20"/>
              </w:rPr>
              <w:t xml:space="preserve">          20%</w:t>
            </w:r>
          </w:p>
          <w:p w14:paraId="18F036C0" w14:textId="77777777" w:rsidR="00B56AC7" w:rsidRPr="00B56AC7" w:rsidRDefault="00B56AC7" w:rsidP="00B56AC7">
            <w:pPr>
              <w:pStyle w:val="TableParagraph"/>
              <w:ind w:left="144" w:right="144"/>
              <w:rPr>
                <w:sz w:val="20"/>
                <w:szCs w:val="20"/>
              </w:rPr>
            </w:pPr>
          </w:p>
          <w:p w14:paraId="04679C0F" w14:textId="1CA58B26" w:rsidR="001232AB" w:rsidRPr="00B56AC7" w:rsidRDefault="00B56AC7" w:rsidP="001232AB">
            <w:pPr>
              <w:pStyle w:val="TableParagraph"/>
              <w:ind w:left="144" w:right="144"/>
              <w:jc w:val="center"/>
              <w:rPr>
                <w:sz w:val="20"/>
                <w:szCs w:val="20"/>
              </w:rPr>
            </w:pPr>
            <w:r w:rsidRPr="00B56AC7">
              <w:rPr>
                <w:sz w:val="20"/>
                <w:szCs w:val="20"/>
              </w:rPr>
              <w:t>2</w:t>
            </w:r>
            <w:r w:rsidR="001232AB" w:rsidRPr="00B56AC7">
              <w:rPr>
                <w:sz w:val="20"/>
                <w:szCs w:val="20"/>
              </w:rPr>
              <w:t>0%</w:t>
            </w:r>
          </w:p>
          <w:p w14:paraId="20CFF99C" w14:textId="77777777" w:rsidR="001232AB" w:rsidRPr="00B56AC7" w:rsidRDefault="001232AB" w:rsidP="001232AB">
            <w:pPr>
              <w:pStyle w:val="TableParagraph"/>
              <w:ind w:left="144" w:right="144"/>
              <w:jc w:val="center"/>
              <w:rPr>
                <w:sz w:val="20"/>
                <w:szCs w:val="20"/>
              </w:rPr>
            </w:pPr>
          </w:p>
          <w:p w14:paraId="7E5AA3EA" w14:textId="77777777" w:rsidR="001232AB" w:rsidRPr="00B56AC7" w:rsidRDefault="001232AB" w:rsidP="001232AB">
            <w:pPr>
              <w:pStyle w:val="TableParagraph"/>
              <w:ind w:left="144" w:right="144"/>
              <w:jc w:val="center"/>
              <w:rPr>
                <w:sz w:val="20"/>
                <w:szCs w:val="20"/>
              </w:rPr>
            </w:pPr>
          </w:p>
          <w:p w14:paraId="262AD989" w14:textId="77777777" w:rsidR="00FD79D4" w:rsidRPr="00B56AC7" w:rsidRDefault="00FD79D4" w:rsidP="001232AB">
            <w:pPr>
              <w:spacing w:after="0" w:line="240" w:lineRule="auto"/>
              <w:jc w:val="center"/>
              <w:rPr>
                <w:rFonts w:ascii="Times New Roman" w:hAnsi="Times New Roman"/>
                <w:sz w:val="20"/>
                <w:szCs w:val="20"/>
                <w:highlight w:val="yellow"/>
              </w:rPr>
            </w:pPr>
          </w:p>
          <w:p w14:paraId="7F30234E" w14:textId="5ACDD9D6" w:rsidR="002A0FC9" w:rsidRPr="00B56AC7" w:rsidRDefault="00FD79D4" w:rsidP="001232AB">
            <w:pPr>
              <w:spacing w:after="0" w:line="240" w:lineRule="auto"/>
              <w:jc w:val="center"/>
              <w:rPr>
                <w:rFonts w:ascii="Times New Roman" w:hAnsi="Times New Roman"/>
                <w:sz w:val="20"/>
                <w:szCs w:val="20"/>
                <w:highlight w:val="yellow"/>
              </w:rPr>
            </w:pPr>
            <w:r w:rsidRPr="00820875">
              <w:rPr>
                <w:rFonts w:ascii="Times New Roman" w:hAnsi="Times New Roman"/>
                <w:sz w:val="20"/>
                <w:szCs w:val="20"/>
              </w:rPr>
              <w:t>50%</w:t>
            </w:r>
          </w:p>
        </w:tc>
      </w:tr>
      <w:tr w:rsidR="006E2D3A" w:rsidRPr="0007194F" w14:paraId="53BD5912" w14:textId="77777777" w:rsidTr="5B486057">
        <w:trPr>
          <w:trHeight w:val="135"/>
        </w:trPr>
        <w:tc>
          <w:tcPr>
            <w:tcW w:w="1949"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4283"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254B2427" w14:textId="04E0E42D" w:rsidR="006E2D3A" w:rsidRPr="00B56AC7" w:rsidRDefault="006E2D3A" w:rsidP="000B3BD0">
            <w:pPr>
              <w:spacing w:after="0" w:line="240" w:lineRule="auto"/>
              <w:rPr>
                <w:rFonts w:ascii="Times New Roman" w:hAnsi="Times New Roman"/>
                <w:sz w:val="20"/>
                <w:szCs w:val="20"/>
                <w:highlight w:val="yellow"/>
              </w:rPr>
            </w:pPr>
          </w:p>
        </w:tc>
        <w:tc>
          <w:tcPr>
            <w:tcW w:w="2031" w:type="dxa"/>
          </w:tcPr>
          <w:p w14:paraId="4EB6BEAA" w14:textId="428F6725" w:rsidR="006E2D3A" w:rsidRPr="00B56AC7" w:rsidRDefault="006E2D3A" w:rsidP="000B3BD0">
            <w:pPr>
              <w:spacing w:after="0" w:line="240" w:lineRule="auto"/>
              <w:jc w:val="center"/>
              <w:rPr>
                <w:rFonts w:ascii="Times New Roman" w:hAnsi="Times New Roman"/>
                <w:sz w:val="20"/>
                <w:szCs w:val="20"/>
                <w:highlight w:val="yellow"/>
              </w:rPr>
            </w:pPr>
          </w:p>
        </w:tc>
      </w:tr>
      <w:tr w:rsidR="006E2D3A" w:rsidRPr="0007194F" w14:paraId="4C685E55" w14:textId="77777777" w:rsidTr="5B486057">
        <w:trPr>
          <w:trHeight w:val="135"/>
        </w:trPr>
        <w:tc>
          <w:tcPr>
            <w:tcW w:w="1949"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283"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0B021732" w14:textId="4C346979" w:rsidR="006E2D3A" w:rsidRPr="00B56AC7" w:rsidRDefault="006E2D3A" w:rsidP="000B3BD0">
            <w:pPr>
              <w:spacing w:after="0" w:line="240" w:lineRule="auto"/>
              <w:rPr>
                <w:rFonts w:ascii="Times New Roman" w:hAnsi="Times New Roman"/>
                <w:sz w:val="20"/>
                <w:szCs w:val="20"/>
                <w:highlight w:val="yellow"/>
              </w:rPr>
            </w:pPr>
          </w:p>
        </w:tc>
        <w:tc>
          <w:tcPr>
            <w:tcW w:w="2031" w:type="dxa"/>
          </w:tcPr>
          <w:p w14:paraId="6A40A0DE" w14:textId="1274E0B1" w:rsidR="006E2D3A" w:rsidRPr="00B56AC7" w:rsidRDefault="006E2D3A" w:rsidP="000B3BD0">
            <w:pPr>
              <w:spacing w:after="0" w:line="240" w:lineRule="auto"/>
              <w:jc w:val="center"/>
              <w:rPr>
                <w:rFonts w:ascii="Times New Roman" w:hAnsi="Times New Roman"/>
                <w:sz w:val="20"/>
                <w:szCs w:val="20"/>
                <w:highlight w:val="yellow"/>
              </w:rPr>
            </w:pPr>
          </w:p>
        </w:tc>
      </w:tr>
      <w:tr w:rsidR="002A0FC9" w:rsidRPr="0007194F" w14:paraId="0F7F8DD7" w14:textId="77777777" w:rsidTr="5B486057">
        <w:trPr>
          <w:trHeight w:val="135"/>
        </w:trPr>
        <w:tc>
          <w:tcPr>
            <w:tcW w:w="1949"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4283" w:type="dxa"/>
            <w:shd w:val="clear" w:color="auto" w:fill="D9D9D9" w:themeFill="background1" w:themeFillShade="D9"/>
          </w:tcPr>
          <w:p w14:paraId="6CF8B18C" w14:textId="3A935B12" w:rsidR="002A0FC9" w:rsidRPr="004671D0" w:rsidRDefault="00B56AC7" w:rsidP="000B3BD0">
            <w:pPr>
              <w:spacing w:after="0" w:line="240" w:lineRule="auto"/>
              <w:rPr>
                <w:rFonts w:ascii="Times New Roman" w:hAnsi="Times New Roman"/>
                <w:sz w:val="24"/>
                <w:szCs w:val="24"/>
                <w:highlight w:val="yellow"/>
              </w:rPr>
            </w:pPr>
            <w:r w:rsidRPr="001232AB">
              <w:rPr>
                <w:rFonts w:ascii="Times New Roman" w:hAnsi="Times New Roman"/>
                <w:sz w:val="20"/>
                <w:szCs w:val="20"/>
              </w:rPr>
              <w:t>- capacitatea de a opera cu cunoştinţele asimilate în activităţi intelectuale complexe.</w:t>
            </w:r>
          </w:p>
        </w:tc>
        <w:tc>
          <w:tcPr>
            <w:tcW w:w="2193" w:type="dxa"/>
          </w:tcPr>
          <w:p w14:paraId="1BC04238" w14:textId="238CC191" w:rsidR="00FD0711" w:rsidRPr="00B56AC7" w:rsidRDefault="00FD79D4" w:rsidP="000B3BD0">
            <w:pPr>
              <w:spacing w:after="0" w:line="240" w:lineRule="auto"/>
              <w:rPr>
                <w:rFonts w:ascii="Times New Roman" w:hAnsi="Times New Roman"/>
                <w:sz w:val="20"/>
                <w:szCs w:val="20"/>
                <w:highlight w:val="yellow"/>
              </w:rPr>
            </w:pPr>
            <w:r w:rsidRPr="00B56AC7">
              <w:rPr>
                <w:rFonts w:ascii="Times New Roman" w:hAnsi="Times New Roman"/>
                <w:sz w:val="20"/>
                <w:szCs w:val="20"/>
              </w:rPr>
              <w:t>Teme</w:t>
            </w:r>
          </w:p>
        </w:tc>
        <w:tc>
          <w:tcPr>
            <w:tcW w:w="2031" w:type="dxa"/>
          </w:tcPr>
          <w:p w14:paraId="39B929A6" w14:textId="5C6EF10C" w:rsidR="00FD0711" w:rsidRPr="00B56AC7" w:rsidRDefault="00B56AC7" w:rsidP="000B3BD0">
            <w:pPr>
              <w:spacing w:after="0" w:line="240" w:lineRule="auto"/>
              <w:jc w:val="center"/>
              <w:rPr>
                <w:rFonts w:ascii="Times New Roman" w:hAnsi="Times New Roman"/>
                <w:sz w:val="20"/>
                <w:szCs w:val="20"/>
                <w:highlight w:val="yellow"/>
              </w:rPr>
            </w:pPr>
            <w:r w:rsidRPr="00B56AC7">
              <w:rPr>
                <w:rFonts w:ascii="Times New Roman" w:hAnsi="Times New Roman"/>
                <w:sz w:val="20"/>
                <w:szCs w:val="20"/>
              </w:rPr>
              <w:t>1</w:t>
            </w:r>
            <w:r w:rsidR="00FD79D4" w:rsidRPr="00B56AC7">
              <w:rPr>
                <w:rFonts w:ascii="Times New Roman" w:hAnsi="Times New Roman"/>
                <w:sz w:val="20"/>
                <w:szCs w:val="20"/>
              </w:rPr>
              <w:t>0%</w:t>
            </w:r>
          </w:p>
        </w:tc>
      </w:tr>
      <w:tr w:rsidR="002A0FC9" w:rsidRPr="0007194F" w14:paraId="2B4116DF" w14:textId="77777777" w:rsidTr="5B486057">
        <w:trPr>
          <w:trHeight w:val="135"/>
        </w:trPr>
        <w:tc>
          <w:tcPr>
            <w:tcW w:w="1949"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4283"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40DD06A8" w14:textId="423ED974" w:rsidR="00FC63E9" w:rsidRPr="005A7F8C" w:rsidRDefault="00FC63E9" w:rsidP="000B3BD0">
            <w:pPr>
              <w:spacing w:after="0" w:line="240" w:lineRule="auto"/>
              <w:rPr>
                <w:rFonts w:ascii="Times New Roman" w:hAnsi="Times New Roman"/>
                <w:sz w:val="24"/>
                <w:szCs w:val="24"/>
              </w:rPr>
            </w:pPr>
            <w:r w:rsidRPr="005A7F8C">
              <w:rPr>
                <w:rFonts w:ascii="Times New Roman" w:hAnsi="Times New Roman"/>
                <w:sz w:val="24"/>
                <w:szCs w:val="24"/>
              </w:rPr>
              <w:t>Exemplu:</w:t>
            </w:r>
          </w:p>
          <w:p w14:paraId="5165E411" w14:textId="7D6529A6" w:rsidR="00072B00" w:rsidRPr="005A7F8C" w:rsidRDefault="00072B00" w:rsidP="000B3BD0">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w:t>
            </w:r>
            <w:r w:rsidR="001B1709" w:rsidRPr="005A7F8C">
              <w:rPr>
                <w:rFonts w:ascii="Times New Roman" w:hAnsi="Times New Roman"/>
                <w:sz w:val="24"/>
                <w:szCs w:val="24"/>
              </w:rPr>
              <w:t>ț</w:t>
            </w:r>
            <w:r w:rsidRPr="005A7F8C">
              <w:rPr>
                <w:rFonts w:ascii="Times New Roman" w:hAnsi="Times New Roman"/>
                <w:sz w:val="24"/>
                <w:szCs w:val="24"/>
              </w:rPr>
              <w:t>inerea a 50% din punctajul total</w:t>
            </w:r>
            <w:r w:rsidR="00F054FF" w:rsidRPr="005A7F8C">
              <w:rPr>
                <w:rFonts w:ascii="Times New Roman" w:hAnsi="Times New Roman"/>
                <w:sz w:val="24"/>
                <w:szCs w:val="24"/>
              </w:rPr>
              <w:t>.</w:t>
            </w:r>
          </w:p>
          <w:p w14:paraId="178298FF" w14:textId="04D7C454" w:rsidR="005A7F8C" w:rsidRDefault="00072B00" w:rsidP="005A7F8C">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t>Ob</w:t>
            </w:r>
            <w:r w:rsidR="001B1709" w:rsidRPr="005A7F8C">
              <w:t>ț</w:t>
            </w:r>
            <w:r w:rsidRPr="005A7F8C">
              <w:t>inerea a 50% din punctajul aferent activită</w:t>
            </w:r>
            <w:r w:rsidR="001B1709" w:rsidRPr="005A7F8C">
              <w:t>ț</w:t>
            </w:r>
            <w:r w:rsidRPr="005A7F8C">
              <w:t>ii pe parcurs</w:t>
            </w:r>
            <w:r w:rsidR="003C6DC8" w:rsidRPr="005A7F8C">
              <w:t>ul semestrului</w:t>
            </w:r>
            <w:r w:rsidR="001232AB">
              <w:t xml:space="preserve">: </w:t>
            </w:r>
          </w:p>
          <w:p w14:paraId="60DDCE4D" w14:textId="77777777" w:rsidR="001232AB" w:rsidRDefault="001232AB" w:rsidP="001232AB">
            <w:pPr>
              <w:pStyle w:val="NormalWeb"/>
              <w:numPr>
                <w:ilvl w:val="0"/>
                <w:numId w:val="8"/>
              </w:numPr>
              <w:pBdr>
                <w:top w:val="single" w:sz="2" w:space="0" w:color="D9D9E3"/>
                <w:left w:val="single" w:sz="2" w:space="0" w:color="D9D9E3"/>
                <w:bottom w:val="single" w:sz="2" w:space="0" w:color="D9D9E3"/>
                <w:right w:val="single" w:sz="2" w:space="0" w:color="D9D9E3"/>
              </w:pBdr>
              <w:spacing w:after="0"/>
            </w:pPr>
            <w:r>
              <w:t>Cunoașterea avantajelor și a limitărilor lingvisticii corpusului, a tipurilor de corpusuri, a etapelor prelucrării acestora și a modalităților de explorare a lor.</w:t>
            </w:r>
          </w:p>
          <w:p w14:paraId="0E29AB43" w14:textId="384043EE" w:rsidR="001232AB" w:rsidRPr="005A7F8C" w:rsidRDefault="001232AB" w:rsidP="001232AB">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t>Abilitatea de a utiliza un instrument de manipulare a corpusurilor pentru a regăsi diverse informații.</w:t>
            </w:r>
          </w:p>
          <w:p w14:paraId="0253BF57" w14:textId="2AA46D9A" w:rsidR="00FD0711" w:rsidRPr="005A7F8C" w:rsidRDefault="00FD0711" w:rsidP="00662824">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ind w:left="641"/>
            </w:pPr>
          </w:p>
        </w:tc>
      </w:tr>
    </w:tbl>
    <w:p w14:paraId="30D7B7C9" w14:textId="010D81D8" w:rsidR="00DC450D" w:rsidRPr="004671D0" w:rsidRDefault="00EF61F2" w:rsidP="000B3BD0">
      <w:pPr>
        <w:spacing w:line="240" w:lineRule="auto"/>
        <w:rPr>
          <w:rFonts w:ascii="Times New Roman" w:hAnsi="Times New Roman"/>
          <w:b/>
          <w:bCs/>
          <w:sz w:val="24"/>
          <w:szCs w:val="24"/>
        </w:rPr>
      </w:pPr>
      <w:r>
        <w:rPr>
          <w:rFonts w:ascii="Times New Roman" w:hAnsi="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5BB1C07A" w:rsidR="00072B00" w:rsidRDefault="00072B00" w:rsidP="000B3BD0">
            <w:pPr>
              <w:rPr>
                <w:rFonts w:ascii="Times New Roman" w:hAnsi="Times New Roman"/>
                <w:sz w:val="24"/>
                <w:szCs w:val="24"/>
              </w:rPr>
            </w:pPr>
            <w:r>
              <w:rPr>
                <w:rFonts w:ascii="Times New Roman" w:hAnsi="Times New Roman"/>
                <w:sz w:val="24"/>
                <w:szCs w:val="24"/>
              </w:rPr>
              <w:t>Data completării</w:t>
            </w:r>
          </w:p>
        </w:tc>
        <w:tc>
          <w:tcPr>
            <w:tcW w:w="4277"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40DB0ACA" w14:textId="6763E5E6" w:rsidR="003C6DC8" w:rsidRDefault="003C6DC8" w:rsidP="000B3BD0">
            <w:pPr>
              <w:rPr>
                <w:rFonts w:ascii="Times New Roman" w:hAnsi="Times New Roman"/>
                <w:sz w:val="24"/>
                <w:szCs w:val="24"/>
              </w:rPr>
            </w:pPr>
          </w:p>
        </w:tc>
        <w:tc>
          <w:tcPr>
            <w:tcW w:w="3982" w:type="dxa"/>
          </w:tcPr>
          <w:p w14:paraId="5D670ACD" w14:textId="2E05E804"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0263DFA9" w:rsidR="00072B00" w:rsidRPr="00E31EBB" w:rsidRDefault="00072B00" w:rsidP="000B3BD0">
            <w:pPr>
              <w:rPr>
                <w:rFonts w:ascii="Times New Roman" w:hAnsi="Times New Roman"/>
                <w:sz w:val="24"/>
                <w:szCs w:val="24"/>
              </w:rPr>
            </w:pPr>
          </w:p>
        </w:tc>
        <w:tc>
          <w:tcPr>
            <w:tcW w:w="4277" w:type="dxa"/>
            <w:tcBorders>
              <w:bottom w:val="single" w:sz="4" w:space="0" w:color="auto"/>
            </w:tcBorders>
          </w:tcPr>
          <w:p w14:paraId="1D82937C" w14:textId="77777777" w:rsidR="00072B00" w:rsidRDefault="001B7FAD" w:rsidP="000B3BD0">
            <w:pPr>
              <w:rPr>
                <w:rFonts w:ascii="Times New Roman" w:hAnsi="Times New Roman"/>
                <w:sz w:val="24"/>
                <w:szCs w:val="24"/>
              </w:rPr>
            </w:pPr>
            <w:r>
              <w:rPr>
                <w:rFonts w:ascii="Times New Roman" w:hAnsi="Times New Roman"/>
                <w:sz w:val="24"/>
                <w:szCs w:val="24"/>
              </w:rPr>
              <w:t xml:space="preserve">Conf.univ.dr. </w:t>
            </w:r>
            <w:r w:rsidR="007305A8">
              <w:rPr>
                <w:rFonts w:ascii="Times New Roman" w:hAnsi="Times New Roman"/>
                <w:sz w:val="24"/>
                <w:szCs w:val="24"/>
              </w:rPr>
              <w:t>Ana-Marina Tomescu</w:t>
            </w:r>
          </w:p>
          <w:p w14:paraId="32CE3FC6" w14:textId="54BD6B40" w:rsidR="001836F1" w:rsidRDefault="001836F1" w:rsidP="000B3BD0">
            <w:pPr>
              <w:rPr>
                <w:rFonts w:ascii="Times New Roman" w:hAnsi="Times New Roman"/>
                <w:sz w:val="24"/>
                <w:szCs w:val="24"/>
              </w:rPr>
            </w:pPr>
          </w:p>
        </w:tc>
        <w:tc>
          <w:tcPr>
            <w:tcW w:w="3982" w:type="dxa"/>
            <w:tcBorders>
              <w:bottom w:val="single" w:sz="4" w:space="0" w:color="auto"/>
            </w:tcBorders>
          </w:tcPr>
          <w:p w14:paraId="2D7154D7" w14:textId="032FF5EF" w:rsidR="00072B00" w:rsidRDefault="007305A8" w:rsidP="000B3BD0">
            <w:pPr>
              <w:rPr>
                <w:rFonts w:ascii="Times New Roman" w:hAnsi="Times New Roman"/>
                <w:sz w:val="24"/>
                <w:szCs w:val="24"/>
              </w:rPr>
            </w:pPr>
            <w:r>
              <w:rPr>
                <w:rFonts w:ascii="Times New Roman" w:hAnsi="Times New Roman"/>
                <w:sz w:val="24"/>
                <w:szCs w:val="24"/>
              </w:rPr>
              <w:t>Conf.univ.dr. Ana-Marina Tomescu</w:t>
            </w:r>
          </w:p>
        </w:tc>
      </w:tr>
      <w:tr w:rsidR="00072B00" w14:paraId="70CCFEEC" w14:textId="77777777" w:rsidTr="003075CA">
        <w:tc>
          <w:tcPr>
            <w:tcW w:w="2207" w:type="dxa"/>
          </w:tcPr>
          <w:p w14:paraId="3FBAC7CE" w14:textId="77777777" w:rsidR="00072B00" w:rsidRPr="00E31EBB"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562E954C" w14:textId="45CDB588" w:rsidR="00072B00" w:rsidRPr="00E31EBB" w:rsidRDefault="00072B00" w:rsidP="000B3BD0">
            <w:pPr>
              <w:rPr>
                <w:rFonts w:ascii="Times New Roman" w:hAnsi="Times New Roman"/>
                <w:sz w:val="24"/>
                <w:szCs w:val="24"/>
              </w:rPr>
            </w:pPr>
            <w:r w:rsidRPr="00E31EBB">
              <w:rPr>
                <w:rFonts w:ascii="Times New Roman" w:hAnsi="Times New Roman"/>
                <w:sz w:val="24"/>
                <w:szCs w:val="24"/>
              </w:rPr>
              <w:t>Data avizării în departament</w:t>
            </w:r>
          </w:p>
        </w:tc>
        <w:tc>
          <w:tcPr>
            <w:tcW w:w="8259" w:type="dxa"/>
            <w:gridSpan w:val="2"/>
          </w:tcPr>
          <w:p w14:paraId="56E69400" w14:textId="54CBB2D4"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7F5BB581" w:rsidR="00FB6888" w:rsidRDefault="001B7FAD" w:rsidP="000B3BD0">
            <w:pPr>
              <w:rPr>
                <w:rFonts w:ascii="Times New Roman" w:hAnsi="Times New Roman"/>
                <w:sz w:val="24"/>
                <w:szCs w:val="24"/>
              </w:rPr>
            </w:pPr>
            <w:r>
              <w:rPr>
                <w:rFonts w:ascii="Times New Roman" w:hAnsi="Times New Roman"/>
                <w:sz w:val="24"/>
                <w:szCs w:val="24"/>
              </w:rPr>
              <w:t>Conf.univ.dr.</w:t>
            </w:r>
            <w:r w:rsidR="007305A8">
              <w:rPr>
                <w:rFonts w:ascii="Times New Roman" w:hAnsi="Times New Roman"/>
                <w:sz w:val="24"/>
                <w:szCs w:val="24"/>
              </w:rPr>
              <w:t xml:space="preserve"> </w:t>
            </w:r>
            <w:r>
              <w:rPr>
                <w:rFonts w:ascii="Times New Roman" w:hAnsi="Times New Roman"/>
                <w:sz w:val="24"/>
                <w:szCs w:val="24"/>
              </w:rPr>
              <w:t>Laura</w:t>
            </w:r>
            <w:r w:rsidR="007305A8">
              <w:rPr>
                <w:rFonts w:ascii="Times New Roman" w:hAnsi="Times New Roman"/>
                <w:sz w:val="24"/>
                <w:szCs w:val="24"/>
              </w:rPr>
              <w:t xml:space="preserve"> </w:t>
            </w:r>
            <w:r>
              <w:rPr>
                <w:rFonts w:ascii="Times New Roman" w:hAnsi="Times New Roman"/>
                <w:sz w:val="24"/>
                <w:szCs w:val="24"/>
              </w:rPr>
              <w:t>Cîțu</w:t>
            </w:r>
            <w:r w:rsidR="00FB6888">
              <w:rPr>
                <w:rFonts w:ascii="Times New Roman" w:hAnsi="Times New Roman"/>
                <w:sz w:val="24"/>
                <w:szCs w:val="24"/>
              </w:rPr>
              <w:t>____________________________________________</w:t>
            </w:r>
          </w:p>
        </w:tc>
      </w:tr>
      <w:tr w:rsidR="00072B00" w14:paraId="6A42378F" w14:textId="77777777" w:rsidTr="00BA0EDC">
        <w:tc>
          <w:tcPr>
            <w:tcW w:w="2207" w:type="dxa"/>
          </w:tcPr>
          <w:p w14:paraId="4364EBD7" w14:textId="4C881482" w:rsidR="00072B00" w:rsidRPr="00E31EBB"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Pr="00E31EBB" w:rsidRDefault="003075CA" w:rsidP="000B3BD0">
            <w:pPr>
              <w:rPr>
                <w:rFonts w:ascii="Times New Roman" w:hAnsi="Times New Roman"/>
                <w:sz w:val="24"/>
                <w:szCs w:val="24"/>
              </w:rPr>
            </w:pPr>
            <w:r w:rsidRPr="00E31EBB">
              <w:rPr>
                <w:rFonts w:ascii="Times New Roman" w:hAnsi="Times New Roman"/>
                <w:sz w:val="24"/>
                <w:szCs w:val="24"/>
              </w:rPr>
              <w:t>Data aprobării în Consiliul Facultății</w:t>
            </w:r>
          </w:p>
          <w:p w14:paraId="42CCED2E" w14:textId="1B87AF53" w:rsidR="003075CA" w:rsidRPr="00E31EBB" w:rsidRDefault="00B4650B" w:rsidP="000B3BD0">
            <w:pPr>
              <w:rPr>
                <w:rFonts w:ascii="Times New Roman" w:hAnsi="Times New Roman"/>
                <w:sz w:val="24"/>
                <w:szCs w:val="24"/>
              </w:rPr>
            </w:pPr>
            <w:r w:rsidRPr="00E31EBB">
              <w:rPr>
                <w:rFonts w:ascii="Times New Roman" w:hAnsi="Times New Roman"/>
                <w:sz w:val="24"/>
                <w:szCs w:val="24"/>
              </w:rPr>
              <w:t xml:space="preserve"> </w:t>
            </w:r>
          </w:p>
        </w:tc>
        <w:tc>
          <w:tcPr>
            <w:tcW w:w="8259" w:type="dxa"/>
            <w:gridSpan w:val="2"/>
            <w:tcBorders>
              <w:bottom w:val="single" w:sz="4" w:space="0" w:color="auto"/>
            </w:tcBorders>
          </w:tcPr>
          <w:p w14:paraId="2E7175C9" w14:textId="7FBA0442"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6E1E3907" w:rsidR="003075CA" w:rsidRDefault="00E31EBB" w:rsidP="000B3BD0">
            <w:pPr>
              <w:rPr>
                <w:rFonts w:ascii="Times New Roman" w:hAnsi="Times New Roman"/>
                <w:sz w:val="24"/>
                <w:szCs w:val="24"/>
              </w:rPr>
            </w:pPr>
            <w:r>
              <w:rPr>
                <w:rFonts w:ascii="Times New Roman" w:hAnsi="Times New Roman"/>
                <w:sz w:val="24"/>
                <w:szCs w:val="24"/>
              </w:rPr>
              <w:t>Conf.univ.dr.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2"/>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12FA2" w14:textId="77777777" w:rsidR="00906C89" w:rsidRDefault="00906C89" w:rsidP="006B0230">
      <w:pPr>
        <w:spacing w:after="0" w:line="240" w:lineRule="auto"/>
      </w:pPr>
      <w:r>
        <w:separator/>
      </w:r>
    </w:p>
  </w:endnote>
  <w:endnote w:type="continuationSeparator" w:id="0">
    <w:p w14:paraId="6420244A" w14:textId="77777777" w:rsidR="00906C89" w:rsidRDefault="00906C89"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DE697" w14:textId="77777777" w:rsidR="00906C89" w:rsidRDefault="00906C89" w:rsidP="006B0230">
      <w:pPr>
        <w:spacing w:after="0" w:line="240" w:lineRule="auto"/>
      </w:pPr>
      <w:r>
        <w:separator/>
      </w:r>
    </w:p>
  </w:footnote>
  <w:footnote w:type="continuationSeparator" w:id="0">
    <w:p w14:paraId="62CE3CB9" w14:textId="77777777" w:rsidR="00906C89" w:rsidRDefault="00906C89" w:rsidP="006B0230">
      <w:pPr>
        <w:spacing w:after="0" w:line="240" w:lineRule="auto"/>
      </w:pPr>
      <w:r>
        <w:continuationSeparator/>
      </w:r>
    </w:p>
  </w:footnote>
  <w:footnote w:id="1">
    <w:p w14:paraId="22A950E8" w14:textId="04B33C9E" w:rsidR="003612CA" w:rsidRPr="00B97DD5" w:rsidRDefault="003612CA">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Obligatorie / Opțională / Facultativă – Se va completa conform planului de învățământ.</w:t>
      </w:r>
    </w:p>
  </w:footnote>
  <w:footnote w:id="2">
    <w:p w14:paraId="4C947C5F" w14:textId="3AF41295" w:rsidR="003612CA" w:rsidRPr="00B97DD5" w:rsidRDefault="003612CA"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Fundamentală / de speciali</w:t>
      </w:r>
      <w:r>
        <w:rPr>
          <w:i/>
          <w:color w:val="7F7F7F" w:themeColor="text1" w:themeTint="80"/>
        </w:rPr>
        <w:t>zare/ complementare</w:t>
      </w:r>
      <w:r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E1099"/>
    <w:multiLevelType w:val="hybridMultilevel"/>
    <w:tmpl w:val="C1A2E608"/>
    <w:lvl w:ilvl="0" w:tplc="50985282">
      <w:start w:val="2"/>
      <w:numFmt w:val="bullet"/>
      <w:lvlText w:val="-"/>
      <w:lvlJc w:val="left"/>
      <w:pPr>
        <w:ind w:left="720" w:hanging="36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85A4C2C"/>
    <w:multiLevelType w:val="hybridMultilevel"/>
    <w:tmpl w:val="453EC186"/>
    <w:lvl w:ilvl="0" w:tplc="C2084EF4">
      <w:start w:val="10"/>
      <w:numFmt w:val="bullet"/>
      <w:lvlText w:val="-"/>
      <w:lvlJc w:val="left"/>
      <w:pPr>
        <w:ind w:left="720" w:hanging="360"/>
      </w:pPr>
      <w:rPr>
        <w:rFonts w:ascii="Times New Roman" w:eastAsia="Times New Roman" w:hAnsi="Times New Roman" w:cs="Times New Roman"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3"/>
  </w:num>
  <w:num w:numId="3" w16cid:durableId="258608419">
    <w:abstractNumId w:val="10"/>
  </w:num>
  <w:num w:numId="4" w16cid:durableId="824277224">
    <w:abstractNumId w:val="19"/>
  </w:num>
  <w:num w:numId="5" w16cid:durableId="1395470212">
    <w:abstractNumId w:val="14"/>
  </w:num>
  <w:num w:numId="6" w16cid:durableId="1887570307">
    <w:abstractNumId w:val="1"/>
  </w:num>
  <w:num w:numId="7" w16cid:durableId="311913043">
    <w:abstractNumId w:val="3"/>
  </w:num>
  <w:num w:numId="8" w16cid:durableId="83376813">
    <w:abstractNumId w:val="11"/>
  </w:num>
  <w:num w:numId="9" w16cid:durableId="1415782996">
    <w:abstractNumId w:val="24"/>
  </w:num>
  <w:num w:numId="10" w16cid:durableId="115563253">
    <w:abstractNumId w:val="12"/>
  </w:num>
  <w:num w:numId="11" w16cid:durableId="1712412863">
    <w:abstractNumId w:val="4"/>
  </w:num>
  <w:num w:numId="12" w16cid:durableId="684669261">
    <w:abstractNumId w:val="21"/>
  </w:num>
  <w:num w:numId="13" w16cid:durableId="589778944">
    <w:abstractNumId w:val="15"/>
  </w:num>
  <w:num w:numId="14" w16cid:durableId="283855198">
    <w:abstractNumId w:val="17"/>
  </w:num>
  <w:num w:numId="15" w16cid:durableId="727650862">
    <w:abstractNumId w:val="16"/>
  </w:num>
  <w:num w:numId="16" w16cid:durableId="1808426706">
    <w:abstractNumId w:val="8"/>
  </w:num>
  <w:num w:numId="17" w16cid:durableId="582108211">
    <w:abstractNumId w:val="2"/>
  </w:num>
  <w:num w:numId="18" w16cid:durableId="471601454">
    <w:abstractNumId w:val="20"/>
  </w:num>
  <w:num w:numId="19" w16cid:durableId="222521144">
    <w:abstractNumId w:val="9"/>
  </w:num>
  <w:num w:numId="20" w16cid:durableId="1666738476">
    <w:abstractNumId w:val="22"/>
  </w:num>
  <w:num w:numId="21" w16cid:durableId="772676043">
    <w:abstractNumId w:val="5"/>
  </w:num>
  <w:num w:numId="22" w16cid:durableId="661348124">
    <w:abstractNumId w:val="25"/>
  </w:num>
  <w:num w:numId="23" w16cid:durableId="1415277359">
    <w:abstractNumId w:val="7"/>
  </w:num>
  <w:num w:numId="24" w16cid:durableId="2052487911">
    <w:abstractNumId w:val="23"/>
  </w:num>
  <w:num w:numId="25" w16cid:durableId="1112213855">
    <w:abstractNumId w:val="6"/>
  </w:num>
  <w:num w:numId="26" w16cid:durableId="11336692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22C1"/>
    <w:rsid w:val="000047A4"/>
    <w:rsid w:val="000067D9"/>
    <w:rsid w:val="00006C3F"/>
    <w:rsid w:val="0001723C"/>
    <w:rsid w:val="000206D2"/>
    <w:rsid w:val="000229B8"/>
    <w:rsid w:val="00024FEB"/>
    <w:rsid w:val="0004183A"/>
    <w:rsid w:val="00042830"/>
    <w:rsid w:val="00046995"/>
    <w:rsid w:val="00051BDC"/>
    <w:rsid w:val="000558C2"/>
    <w:rsid w:val="00057E55"/>
    <w:rsid w:val="00064F29"/>
    <w:rsid w:val="0007008C"/>
    <w:rsid w:val="0007194F"/>
    <w:rsid w:val="00072B00"/>
    <w:rsid w:val="00077E6C"/>
    <w:rsid w:val="0008100D"/>
    <w:rsid w:val="00085094"/>
    <w:rsid w:val="000A5A59"/>
    <w:rsid w:val="000B053A"/>
    <w:rsid w:val="000B1429"/>
    <w:rsid w:val="000B3BD0"/>
    <w:rsid w:val="000B6EB7"/>
    <w:rsid w:val="000C2BD3"/>
    <w:rsid w:val="000D22DF"/>
    <w:rsid w:val="000E0211"/>
    <w:rsid w:val="000E0F5C"/>
    <w:rsid w:val="000E3686"/>
    <w:rsid w:val="000E4FBF"/>
    <w:rsid w:val="00101A4C"/>
    <w:rsid w:val="001104F4"/>
    <w:rsid w:val="001177E6"/>
    <w:rsid w:val="001232AB"/>
    <w:rsid w:val="0013302B"/>
    <w:rsid w:val="00136B06"/>
    <w:rsid w:val="00140EB3"/>
    <w:rsid w:val="00141B4B"/>
    <w:rsid w:val="00155123"/>
    <w:rsid w:val="00161CC5"/>
    <w:rsid w:val="0017178A"/>
    <w:rsid w:val="00176098"/>
    <w:rsid w:val="00182C22"/>
    <w:rsid w:val="001836F1"/>
    <w:rsid w:val="001878EA"/>
    <w:rsid w:val="0019447C"/>
    <w:rsid w:val="00196FD8"/>
    <w:rsid w:val="001A6CC3"/>
    <w:rsid w:val="001A7391"/>
    <w:rsid w:val="001B1709"/>
    <w:rsid w:val="001B1D5F"/>
    <w:rsid w:val="001B2D42"/>
    <w:rsid w:val="001B6453"/>
    <w:rsid w:val="001B7FAD"/>
    <w:rsid w:val="001E4545"/>
    <w:rsid w:val="001F003F"/>
    <w:rsid w:val="001F1957"/>
    <w:rsid w:val="001F250F"/>
    <w:rsid w:val="001F4669"/>
    <w:rsid w:val="001F64E5"/>
    <w:rsid w:val="001F661E"/>
    <w:rsid w:val="002037F7"/>
    <w:rsid w:val="00204311"/>
    <w:rsid w:val="0020512B"/>
    <w:rsid w:val="00207A26"/>
    <w:rsid w:val="00207E90"/>
    <w:rsid w:val="00213E8A"/>
    <w:rsid w:val="0021418D"/>
    <w:rsid w:val="00225272"/>
    <w:rsid w:val="00240704"/>
    <w:rsid w:val="00241E04"/>
    <w:rsid w:val="00246F30"/>
    <w:rsid w:val="002505CC"/>
    <w:rsid w:val="002522F4"/>
    <w:rsid w:val="00253624"/>
    <w:rsid w:val="002625B0"/>
    <w:rsid w:val="00267ECC"/>
    <w:rsid w:val="0027455B"/>
    <w:rsid w:val="002812A5"/>
    <w:rsid w:val="00285303"/>
    <w:rsid w:val="00287260"/>
    <w:rsid w:val="00291777"/>
    <w:rsid w:val="00294A50"/>
    <w:rsid w:val="00296D96"/>
    <w:rsid w:val="002A0A18"/>
    <w:rsid w:val="002A0FC9"/>
    <w:rsid w:val="002A2A27"/>
    <w:rsid w:val="002B2D67"/>
    <w:rsid w:val="002C3E30"/>
    <w:rsid w:val="002C5D1B"/>
    <w:rsid w:val="002C7828"/>
    <w:rsid w:val="002C7C5A"/>
    <w:rsid w:val="002D5B8A"/>
    <w:rsid w:val="002D606A"/>
    <w:rsid w:val="002E3E12"/>
    <w:rsid w:val="002E5ECA"/>
    <w:rsid w:val="002F0971"/>
    <w:rsid w:val="003072E1"/>
    <w:rsid w:val="003075CA"/>
    <w:rsid w:val="00323BAF"/>
    <w:rsid w:val="00324AAD"/>
    <w:rsid w:val="00333131"/>
    <w:rsid w:val="003341B8"/>
    <w:rsid w:val="00337298"/>
    <w:rsid w:val="00342DA3"/>
    <w:rsid w:val="003437E4"/>
    <w:rsid w:val="0034390B"/>
    <w:rsid w:val="00343DED"/>
    <w:rsid w:val="00347F53"/>
    <w:rsid w:val="003515D2"/>
    <w:rsid w:val="00351DD4"/>
    <w:rsid w:val="00353AA1"/>
    <w:rsid w:val="0035685D"/>
    <w:rsid w:val="003612CA"/>
    <w:rsid w:val="00364359"/>
    <w:rsid w:val="00364C75"/>
    <w:rsid w:val="003665AD"/>
    <w:rsid w:val="003679B5"/>
    <w:rsid w:val="003806E1"/>
    <w:rsid w:val="003A44E3"/>
    <w:rsid w:val="003B55E2"/>
    <w:rsid w:val="003B5A02"/>
    <w:rsid w:val="003B7974"/>
    <w:rsid w:val="003C430C"/>
    <w:rsid w:val="003C6DC8"/>
    <w:rsid w:val="003D0D85"/>
    <w:rsid w:val="003D1D3B"/>
    <w:rsid w:val="003D58E7"/>
    <w:rsid w:val="003E4A22"/>
    <w:rsid w:val="003E4B11"/>
    <w:rsid w:val="003E72A5"/>
    <w:rsid w:val="003E7F77"/>
    <w:rsid w:val="003F2035"/>
    <w:rsid w:val="003F253C"/>
    <w:rsid w:val="003F49D3"/>
    <w:rsid w:val="00405D76"/>
    <w:rsid w:val="00406555"/>
    <w:rsid w:val="00414517"/>
    <w:rsid w:val="0042161F"/>
    <w:rsid w:val="00426218"/>
    <w:rsid w:val="00427B4D"/>
    <w:rsid w:val="0043585E"/>
    <w:rsid w:val="00436AD6"/>
    <w:rsid w:val="00450A21"/>
    <w:rsid w:val="00453037"/>
    <w:rsid w:val="004662C2"/>
    <w:rsid w:val="004671D0"/>
    <w:rsid w:val="00470F38"/>
    <w:rsid w:val="00473190"/>
    <w:rsid w:val="00475A89"/>
    <w:rsid w:val="004924E0"/>
    <w:rsid w:val="004971AD"/>
    <w:rsid w:val="00497817"/>
    <w:rsid w:val="004A05A3"/>
    <w:rsid w:val="004B2523"/>
    <w:rsid w:val="004B6805"/>
    <w:rsid w:val="004C3756"/>
    <w:rsid w:val="004C7A35"/>
    <w:rsid w:val="004D278A"/>
    <w:rsid w:val="004D4A49"/>
    <w:rsid w:val="004E0155"/>
    <w:rsid w:val="004E4A89"/>
    <w:rsid w:val="004F426F"/>
    <w:rsid w:val="004F6CD3"/>
    <w:rsid w:val="005013E2"/>
    <w:rsid w:val="00502C98"/>
    <w:rsid w:val="00507BCB"/>
    <w:rsid w:val="00512E0A"/>
    <w:rsid w:val="00530A49"/>
    <w:rsid w:val="00532F3D"/>
    <w:rsid w:val="00533EB9"/>
    <w:rsid w:val="00534763"/>
    <w:rsid w:val="00536B72"/>
    <w:rsid w:val="00563549"/>
    <w:rsid w:val="00576EC0"/>
    <w:rsid w:val="0058346F"/>
    <w:rsid w:val="005976E7"/>
    <w:rsid w:val="005A12E1"/>
    <w:rsid w:val="005A4B4E"/>
    <w:rsid w:val="005A7F8C"/>
    <w:rsid w:val="005B402D"/>
    <w:rsid w:val="005C23EC"/>
    <w:rsid w:val="005D2AE2"/>
    <w:rsid w:val="005E20A7"/>
    <w:rsid w:val="005F1728"/>
    <w:rsid w:val="006075EF"/>
    <w:rsid w:val="00614E4D"/>
    <w:rsid w:val="00630381"/>
    <w:rsid w:val="00637494"/>
    <w:rsid w:val="00637B47"/>
    <w:rsid w:val="00640429"/>
    <w:rsid w:val="00647210"/>
    <w:rsid w:val="00653560"/>
    <w:rsid w:val="0065472F"/>
    <w:rsid w:val="00656530"/>
    <w:rsid w:val="00656C36"/>
    <w:rsid w:val="006577CD"/>
    <w:rsid w:val="00660A65"/>
    <w:rsid w:val="00662824"/>
    <w:rsid w:val="00663268"/>
    <w:rsid w:val="006743B2"/>
    <w:rsid w:val="00681037"/>
    <w:rsid w:val="006870FE"/>
    <w:rsid w:val="00690032"/>
    <w:rsid w:val="00696A5C"/>
    <w:rsid w:val="006A175C"/>
    <w:rsid w:val="006B0230"/>
    <w:rsid w:val="006C2433"/>
    <w:rsid w:val="006C39C4"/>
    <w:rsid w:val="006D061F"/>
    <w:rsid w:val="006D3895"/>
    <w:rsid w:val="006D4492"/>
    <w:rsid w:val="006D6B13"/>
    <w:rsid w:val="006E1391"/>
    <w:rsid w:val="006E2D3A"/>
    <w:rsid w:val="006E4561"/>
    <w:rsid w:val="006E7AB8"/>
    <w:rsid w:val="006F3F6C"/>
    <w:rsid w:val="006F64C6"/>
    <w:rsid w:val="00700487"/>
    <w:rsid w:val="00702211"/>
    <w:rsid w:val="00704B23"/>
    <w:rsid w:val="00706197"/>
    <w:rsid w:val="007122B4"/>
    <w:rsid w:val="007135F2"/>
    <w:rsid w:val="00715429"/>
    <w:rsid w:val="007209ED"/>
    <w:rsid w:val="00723DB0"/>
    <w:rsid w:val="00724794"/>
    <w:rsid w:val="007305A8"/>
    <w:rsid w:val="00730CEE"/>
    <w:rsid w:val="00733BD4"/>
    <w:rsid w:val="007449F1"/>
    <w:rsid w:val="00745A9C"/>
    <w:rsid w:val="00745DEC"/>
    <w:rsid w:val="00746248"/>
    <w:rsid w:val="00754636"/>
    <w:rsid w:val="00756733"/>
    <w:rsid w:val="00757C43"/>
    <w:rsid w:val="00761633"/>
    <w:rsid w:val="00762B26"/>
    <w:rsid w:val="0077122B"/>
    <w:rsid w:val="0077312B"/>
    <w:rsid w:val="007740E0"/>
    <w:rsid w:val="00790553"/>
    <w:rsid w:val="007927E2"/>
    <w:rsid w:val="007968EB"/>
    <w:rsid w:val="007A1B42"/>
    <w:rsid w:val="007A50A0"/>
    <w:rsid w:val="007A6A25"/>
    <w:rsid w:val="007B2369"/>
    <w:rsid w:val="007C374C"/>
    <w:rsid w:val="007C3E40"/>
    <w:rsid w:val="007C6BB6"/>
    <w:rsid w:val="007D57DE"/>
    <w:rsid w:val="007E723C"/>
    <w:rsid w:val="007F393B"/>
    <w:rsid w:val="007F5D66"/>
    <w:rsid w:val="007F6B7E"/>
    <w:rsid w:val="00801DB0"/>
    <w:rsid w:val="008027E9"/>
    <w:rsid w:val="008043E3"/>
    <w:rsid w:val="00804A3A"/>
    <w:rsid w:val="008061BA"/>
    <w:rsid w:val="00811B83"/>
    <w:rsid w:val="00816871"/>
    <w:rsid w:val="00816B11"/>
    <w:rsid w:val="00816EC6"/>
    <w:rsid w:val="00817309"/>
    <w:rsid w:val="00820875"/>
    <w:rsid w:val="00827BE0"/>
    <w:rsid w:val="008309CB"/>
    <w:rsid w:val="0083153A"/>
    <w:rsid w:val="00835EAD"/>
    <w:rsid w:val="008421F0"/>
    <w:rsid w:val="00850EF4"/>
    <w:rsid w:val="00853A0A"/>
    <w:rsid w:val="00854611"/>
    <w:rsid w:val="00855055"/>
    <w:rsid w:val="00856791"/>
    <w:rsid w:val="00860132"/>
    <w:rsid w:val="00861CAE"/>
    <w:rsid w:val="008712DB"/>
    <w:rsid w:val="00873DD5"/>
    <w:rsid w:val="00881875"/>
    <w:rsid w:val="00884244"/>
    <w:rsid w:val="00897094"/>
    <w:rsid w:val="00897E4F"/>
    <w:rsid w:val="00897EBD"/>
    <w:rsid w:val="008A1718"/>
    <w:rsid w:val="008A1E7A"/>
    <w:rsid w:val="008A1F14"/>
    <w:rsid w:val="008A7114"/>
    <w:rsid w:val="008B4A1F"/>
    <w:rsid w:val="008B5BEA"/>
    <w:rsid w:val="008C3D44"/>
    <w:rsid w:val="008D1A77"/>
    <w:rsid w:val="008D49B5"/>
    <w:rsid w:val="008D7937"/>
    <w:rsid w:val="008E4BB6"/>
    <w:rsid w:val="008E51C6"/>
    <w:rsid w:val="008E5CBA"/>
    <w:rsid w:val="008E6270"/>
    <w:rsid w:val="008F44F6"/>
    <w:rsid w:val="008F48E0"/>
    <w:rsid w:val="008F5E42"/>
    <w:rsid w:val="00903DA5"/>
    <w:rsid w:val="00905B29"/>
    <w:rsid w:val="00906C89"/>
    <w:rsid w:val="0091383B"/>
    <w:rsid w:val="00916D13"/>
    <w:rsid w:val="00924485"/>
    <w:rsid w:val="00926C0E"/>
    <w:rsid w:val="00930CE9"/>
    <w:rsid w:val="00932625"/>
    <w:rsid w:val="00935D20"/>
    <w:rsid w:val="0094747F"/>
    <w:rsid w:val="00957148"/>
    <w:rsid w:val="00962A3E"/>
    <w:rsid w:val="009675BD"/>
    <w:rsid w:val="009739F4"/>
    <w:rsid w:val="00975323"/>
    <w:rsid w:val="00994E0F"/>
    <w:rsid w:val="009A162C"/>
    <w:rsid w:val="009A64D0"/>
    <w:rsid w:val="009B0688"/>
    <w:rsid w:val="009B23A2"/>
    <w:rsid w:val="009B3C4D"/>
    <w:rsid w:val="009B449A"/>
    <w:rsid w:val="009C1184"/>
    <w:rsid w:val="009C6E3E"/>
    <w:rsid w:val="009E64C2"/>
    <w:rsid w:val="009E6519"/>
    <w:rsid w:val="009E77CE"/>
    <w:rsid w:val="009F003A"/>
    <w:rsid w:val="009F2776"/>
    <w:rsid w:val="009F3B07"/>
    <w:rsid w:val="00A02CC9"/>
    <w:rsid w:val="00A1304B"/>
    <w:rsid w:val="00A14718"/>
    <w:rsid w:val="00A17BCE"/>
    <w:rsid w:val="00A225CE"/>
    <w:rsid w:val="00A22F09"/>
    <w:rsid w:val="00A250ED"/>
    <w:rsid w:val="00A251A3"/>
    <w:rsid w:val="00A26CB8"/>
    <w:rsid w:val="00A3157B"/>
    <w:rsid w:val="00A32B38"/>
    <w:rsid w:val="00A343BA"/>
    <w:rsid w:val="00A352F6"/>
    <w:rsid w:val="00A4361B"/>
    <w:rsid w:val="00A4486F"/>
    <w:rsid w:val="00A45D21"/>
    <w:rsid w:val="00A5014E"/>
    <w:rsid w:val="00A528C7"/>
    <w:rsid w:val="00A637BC"/>
    <w:rsid w:val="00A653C2"/>
    <w:rsid w:val="00A655E6"/>
    <w:rsid w:val="00A74205"/>
    <w:rsid w:val="00A76F8E"/>
    <w:rsid w:val="00A77251"/>
    <w:rsid w:val="00A8092B"/>
    <w:rsid w:val="00A85146"/>
    <w:rsid w:val="00A93E6C"/>
    <w:rsid w:val="00A94851"/>
    <w:rsid w:val="00A97B4B"/>
    <w:rsid w:val="00AA5BBD"/>
    <w:rsid w:val="00AB18CF"/>
    <w:rsid w:val="00AB36EF"/>
    <w:rsid w:val="00AB4BB4"/>
    <w:rsid w:val="00AB549C"/>
    <w:rsid w:val="00AC6D67"/>
    <w:rsid w:val="00AD46A4"/>
    <w:rsid w:val="00AD48B4"/>
    <w:rsid w:val="00AD6760"/>
    <w:rsid w:val="00AE0EFD"/>
    <w:rsid w:val="00AE41EA"/>
    <w:rsid w:val="00B13421"/>
    <w:rsid w:val="00B33D7D"/>
    <w:rsid w:val="00B34B0F"/>
    <w:rsid w:val="00B4650B"/>
    <w:rsid w:val="00B53C95"/>
    <w:rsid w:val="00B54B49"/>
    <w:rsid w:val="00B559AB"/>
    <w:rsid w:val="00B56AC7"/>
    <w:rsid w:val="00B60119"/>
    <w:rsid w:val="00B609FA"/>
    <w:rsid w:val="00B7109F"/>
    <w:rsid w:val="00B7391E"/>
    <w:rsid w:val="00B73C84"/>
    <w:rsid w:val="00B76F58"/>
    <w:rsid w:val="00B81D41"/>
    <w:rsid w:val="00B91DB1"/>
    <w:rsid w:val="00B95F96"/>
    <w:rsid w:val="00B96466"/>
    <w:rsid w:val="00B97DD5"/>
    <w:rsid w:val="00BA0EDC"/>
    <w:rsid w:val="00BB50D8"/>
    <w:rsid w:val="00BC246B"/>
    <w:rsid w:val="00BC54CA"/>
    <w:rsid w:val="00BD6902"/>
    <w:rsid w:val="00BD7432"/>
    <w:rsid w:val="00BE0C98"/>
    <w:rsid w:val="00C016EB"/>
    <w:rsid w:val="00C036D6"/>
    <w:rsid w:val="00C116E4"/>
    <w:rsid w:val="00C1183D"/>
    <w:rsid w:val="00C14143"/>
    <w:rsid w:val="00C1599F"/>
    <w:rsid w:val="00C17415"/>
    <w:rsid w:val="00C26673"/>
    <w:rsid w:val="00C33B75"/>
    <w:rsid w:val="00C36E73"/>
    <w:rsid w:val="00C37AFA"/>
    <w:rsid w:val="00C424BD"/>
    <w:rsid w:val="00C62788"/>
    <w:rsid w:val="00C62D93"/>
    <w:rsid w:val="00C67C8A"/>
    <w:rsid w:val="00C766FA"/>
    <w:rsid w:val="00C82A44"/>
    <w:rsid w:val="00C83775"/>
    <w:rsid w:val="00C85AC1"/>
    <w:rsid w:val="00C87571"/>
    <w:rsid w:val="00C93271"/>
    <w:rsid w:val="00CA4954"/>
    <w:rsid w:val="00CA7575"/>
    <w:rsid w:val="00CB5500"/>
    <w:rsid w:val="00CB707D"/>
    <w:rsid w:val="00CC09F3"/>
    <w:rsid w:val="00CC6774"/>
    <w:rsid w:val="00CD05ED"/>
    <w:rsid w:val="00CD1941"/>
    <w:rsid w:val="00CD5D12"/>
    <w:rsid w:val="00CE0CD9"/>
    <w:rsid w:val="00CE29EC"/>
    <w:rsid w:val="00CE5C27"/>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3E56"/>
    <w:rsid w:val="00DA0B4C"/>
    <w:rsid w:val="00DA31C6"/>
    <w:rsid w:val="00DA433D"/>
    <w:rsid w:val="00DB2E68"/>
    <w:rsid w:val="00DC2572"/>
    <w:rsid w:val="00DC450D"/>
    <w:rsid w:val="00DC601D"/>
    <w:rsid w:val="00DD2B25"/>
    <w:rsid w:val="00DD532D"/>
    <w:rsid w:val="00DE3F01"/>
    <w:rsid w:val="00DF11DA"/>
    <w:rsid w:val="00DF2EBE"/>
    <w:rsid w:val="00DF6ACB"/>
    <w:rsid w:val="00E017F8"/>
    <w:rsid w:val="00E02214"/>
    <w:rsid w:val="00E037F6"/>
    <w:rsid w:val="00E10ACB"/>
    <w:rsid w:val="00E116EB"/>
    <w:rsid w:val="00E14726"/>
    <w:rsid w:val="00E1550B"/>
    <w:rsid w:val="00E171EF"/>
    <w:rsid w:val="00E20BD3"/>
    <w:rsid w:val="00E27188"/>
    <w:rsid w:val="00E31041"/>
    <w:rsid w:val="00E3142E"/>
    <w:rsid w:val="00E31EBB"/>
    <w:rsid w:val="00E352FA"/>
    <w:rsid w:val="00E437C3"/>
    <w:rsid w:val="00E46625"/>
    <w:rsid w:val="00E470EE"/>
    <w:rsid w:val="00E5135C"/>
    <w:rsid w:val="00E5213F"/>
    <w:rsid w:val="00E54696"/>
    <w:rsid w:val="00E56AA2"/>
    <w:rsid w:val="00E6114C"/>
    <w:rsid w:val="00E70E1A"/>
    <w:rsid w:val="00E71898"/>
    <w:rsid w:val="00E80DB9"/>
    <w:rsid w:val="00E855E1"/>
    <w:rsid w:val="00E85C51"/>
    <w:rsid w:val="00E87AFB"/>
    <w:rsid w:val="00E91F96"/>
    <w:rsid w:val="00E94066"/>
    <w:rsid w:val="00E97EE0"/>
    <w:rsid w:val="00EA0AA9"/>
    <w:rsid w:val="00EA35DA"/>
    <w:rsid w:val="00EA45DB"/>
    <w:rsid w:val="00EB1368"/>
    <w:rsid w:val="00EC4964"/>
    <w:rsid w:val="00ED7111"/>
    <w:rsid w:val="00EE0E8F"/>
    <w:rsid w:val="00EE1105"/>
    <w:rsid w:val="00EE5094"/>
    <w:rsid w:val="00EE528D"/>
    <w:rsid w:val="00EE56E6"/>
    <w:rsid w:val="00EE58FA"/>
    <w:rsid w:val="00EE6443"/>
    <w:rsid w:val="00EE7EA1"/>
    <w:rsid w:val="00EF2DBE"/>
    <w:rsid w:val="00EF4811"/>
    <w:rsid w:val="00EF61F2"/>
    <w:rsid w:val="00F03634"/>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5E5E"/>
    <w:rsid w:val="00F9613F"/>
    <w:rsid w:val="00F972C4"/>
    <w:rsid w:val="00FA037A"/>
    <w:rsid w:val="00FA0ADD"/>
    <w:rsid w:val="00FA52D0"/>
    <w:rsid w:val="00FA53B9"/>
    <w:rsid w:val="00FB4ADB"/>
    <w:rsid w:val="00FB55B0"/>
    <w:rsid w:val="00FB608B"/>
    <w:rsid w:val="00FB6888"/>
    <w:rsid w:val="00FB7977"/>
    <w:rsid w:val="00FC4935"/>
    <w:rsid w:val="00FC63E9"/>
    <w:rsid w:val="00FC7991"/>
    <w:rsid w:val="00FD0711"/>
    <w:rsid w:val="00FD4111"/>
    <w:rsid w:val="00FD54D5"/>
    <w:rsid w:val="00FD5B5D"/>
    <w:rsid w:val="00FD79D4"/>
    <w:rsid w:val="00FE0BA9"/>
    <w:rsid w:val="00FE136D"/>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 w:type="paragraph" w:styleId="BodyText2">
    <w:name w:val="Body Text 2"/>
    <w:basedOn w:val="Normal"/>
    <w:link w:val="BodyText2Char"/>
    <w:uiPriority w:val="99"/>
    <w:semiHidden/>
    <w:unhideWhenUsed/>
    <w:rsid w:val="00EE56E6"/>
    <w:pPr>
      <w:widowControl w:val="0"/>
      <w:autoSpaceDE w:val="0"/>
      <w:autoSpaceDN w:val="0"/>
      <w:spacing w:after="120" w:line="480" w:lineRule="auto"/>
    </w:pPr>
    <w:rPr>
      <w:rFonts w:ascii="Times New Roman" w:hAnsi="Times New Roman"/>
      <w:lang w:eastAsia="ro-RO" w:bidi="ro-RO"/>
    </w:rPr>
  </w:style>
  <w:style w:type="character" w:customStyle="1" w:styleId="BodyText2Char">
    <w:name w:val="Body Text 2 Char"/>
    <w:basedOn w:val="DefaultParagraphFont"/>
    <w:link w:val="BodyText2"/>
    <w:uiPriority w:val="99"/>
    <w:semiHidden/>
    <w:rsid w:val="00EE56E6"/>
    <w:rPr>
      <w:rFonts w:ascii="Times New Roman" w:hAnsi="Times New Roman" w:cs="Times New Roman"/>
      <w:lang w:val="ro-RO" w:eastAsia="ro-RO" w:bidi="ro-RO"/>
    </w:rPr>
  </w:style>
  <w:style w:type="character" w:customStyle="1" w:styleId="y2iqfc">
    <w:name w:val="y2iqfc"/>
    <w:basedOn w:val="DefaultParagraphFont"/>
    <w:rsid w:val="00A17BCE"/>
  </w:style>
  <w:style w:type="character" w:customStyle="1" w:styleId="apple-converted-space">
    <w:name w:val="apple-converted-space"/>
    <w:basedOn w:val="DefaultParagraphFont"/>
    <w:rsid w:val="00A17BCE"/>
  </w:style>
  <w:style w:type="character" w:styleId="UnresolvedMention">
    <w:name w:val="Unresolved Mention"/>
    <w:basedOn w:val="DefaultParagraphFont"/>
    <w:uiPriority w:val="99"/>
    <w:semiHidden/>
    <w:unhideWhenUsed/>
    <w:rsid w:val="004B25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0171">
      <w:bodyDiv w:val="1"/>
      <w:marLeft w:val="0"/>
      <w:marRight w:val="0"/>
      <w:marTop w:val="0"/>
      <w:marBottom w:val="0"/>
      <w:divBdr>
        <w:top w:val="none" w:sz="0" w:space="0" w:color="auto"/>
        <w:left w:val="none" w:sz="0" w:space="0" w:color="auto"/>
        <w:bottom w:val="none" w:sz="0" w:space="0" w:color="auto"/>
        <w:right w:val="none" w:sz="0" w:space="0" w:color="auto"/>
      </w:divBdr>
    </w:div>
    <w:div w:id="16779491">
      <w:bodyDiv w:val="1"/>
      <w:marLeft w:val="0"/>
      <w:marRight w:val="0"/>
      <w:marTop w:val="0"/>
      <w:marBottom w:val="0"/>
      <w:divBdr>
        <w:top w:val="none" w:sz="0" w:space="0" w:color="auto"/>
        <w:left w:val="none" w:sz="0" w:space="0" w:color="auto"/>
        <w:bottom w:val="none" w:sz="0" w:space="0" w:color="auto"/>
        <w:right w:val="none" w:sz="0" w:space="0" w:color="auto"/>
      </w:divBdr>
    </w:div>
    <w:div w:id="162556194">
      <w:bodyDiv w:val="1"/>
      <w:marLeft w:val="0"/>
      <w:marRight w:val="0"/>
      <w:marTop w:val="0"/>
      <w:marBottom w:val="0"/>
      <w:divBdr>
        <w:top w:val="none" w:sz="0" w:space="0" w:color="auto"/>
        <w:left w:val="none" w:sz="0" w:space="0" w:color="auto"/>
        <w:bottom w:val="none" w:sz="0" w:space="0" w:color="auto"/>
        <w:right w:val="none" w:sz="0" w:space="0" w:color="auto"/>
      </w:divBdr>
    </w:div>
    <w:div w:id="170341413">
      <w:bodyDiv w:val="1"/>
      <w:marLeft w:val="0"/>
      <w:marRight w:val="0"/>
      <w:marTop w:val="0"/>
      <w:marBottom w:val="0"/>
      <w:divBdr>
        <w:top w:val="none" w:sz="0" w:space="0" w:color="auto"/>
        <w:left w:val="none" w:sz="0" w:space="0" w:color="auto"/>
        <w:bottom w:val="none" w:sz="0" w:space="0" w:color="auto"/>
        <w:right w:val="none" w:sz="0" w:space="0" w:color="auto"/>
      </w:divBdr>
    </w:div>
    <w:div w:id="251135228">
      <w:bodyDiv w:val="1"/>
      <w:marLeft w:val="0"/>
      <w:marRight w:val="0"/>
      <w:marTop w:val="0"/>
      <w:marBottom w:val="0"/>
      <w:divBdr>
        <w:top w:val="none" w:sz="0" w:space="0" w:color="auto"/>
        <w:left w:val="none" w:sz="0" w:space="0" w:color="auto"/>
        <w:bottom w:val="none" w:sz="0" w:space="0" w:color="auto"/>
        <w:right w:val="none" w:sz="0" w:space="0" w:color="auto"/>
      </w:divBdr>
    </w:div>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00446047">
      <w:bodyDiv w:val="1"/>
      <w:marLeft w:val="0"/>
      <w:marRight w:val="0"/>
      <w:marTop w:val="0"/>
      <w:marBottom w:val="0"/>
      <w:divBdr>
        <w:top w:val="none" w:sz="0" w:space="0" w:color="auto"/>
        <w:left w:val="none" w:sz="0" w:space="0" w:color="auto"/>
        <w:bottom w:val="none" w:sz="0" w:space="0" w:color="auto"/>
        <w:right w:val="none" w:sz="0" w:space="0" w:color="auto"/>
      </w:divBdr>
    </w:div>
    <w:div w:id="4154419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554588705">
      <w:bodyDiv w:val="1"/>
      <w:marLeft w:val="0"/>
      <w:marRight w:val="0"/>
      <w:marTop w:val="0"/>
      <w:marBottom w:val="0"/>
      <w:divBdr>
        <w:top w:val="none" w:sz="0" w:space="0" w:color="auto"/>
        <w:left w:val="none" w:sz="0" w:space="0" w:color="auto"/>
        <w:bottom w:val="none" w:sz="0" w:space="0" w:color="auto"/>
        <w:right w:val="none" w:sz="0" w:space="0" w:color="auto"/>
      </w:divBdr>
    </w:div>
    <w:div w:id="601836438">
      <w:bodyDiv w:val="1"/>
      <w:marLeft w:val="0"/>
      <w:marRight w:val="0"/>
      <w:marTop w:val="0"/>
      <w:marBottom w:val="0"/>
      <w:divBdr>
        <w:top w:val="none" w:sz="0" w:space="0" w:color="auto"/>
        <w:left w:val="none" w:sz="0" w:space="0" w:color="auto"/>
        <w:bottom w:val="none" w:sz="0" w:space="0" w:color="auto"/>
        <w:right w:val="none" w:sz="0" w:space="0" w:color="auto"/>
      </w:divBdr>
    </w:div>
    <w:div w:id="643511001">
      <w:bodyDiv w:val="1"/>
      <w:marLeft w:val="0"/>
      <w:marRight w:val="0"/>
      <w:marTop w:val="0"/>
      <w:marBottom w:val="0"/>
      <w:divBdr>
        <w:top w:val="none" w:sz="0" w:space="0" w:color="auto"/>
        <w:left w:val="none" w:sz="0" w:space="0" w:color="auto"/>
        <w:bottom w:val="none" w:sz="0" w:space="0" w:color="auto"/>
        <w:right w:val="none" w:sz="0" w:space="0" w:color="auto"/>
      </w:divBdr>
    </w:div>
    <w:div w:id="659046091">
      <w:bodyDiv w:val="1"/>
      <w:marLeft w:val="0"/>
      <w:marRight w:val="0"/>
      <w:marTop w:val="0"/>
      <w:marBottom w:val="0"/>
      <w:divBdr>
        <w:top w:val="none" w:sz="0" w:space="0" w:color="auto"/>
        <w:left w:val="none" w:sz="0" w:space="0" w:color="auto"/>
        <w:bottom w:val="none" w:sz="0" w:space="0" w:color="auto"/>
        <w:right w:val="none" w:sz="0" w:space="0" w:color="auto"/>
      </w:divBdr>
    </w:div>
    <w:div w:id="699016094">
      <w:bodyDiv w:val="1"/>
      <w:marLeft w:val="0"/>
      <w:marRight w:val="0"/>
      <w:marTop w:val="0"/>
      <w:marBottom w:val="0"/>
      <w:divBdr>
        <w:top w:val="none" w:sz="0" w:space="0" w:color="auto"/>
        <w:left w:val="none" w:sz="0" w:space="0" w:color="auto"/>
        <w:bottom w:val="none" w:sz="0" w:space="0" w:color="auto"/>
        <w:right w:val="none" w:sz="0" w:space="0" w:color="auto"/>
      </w:divBdr>
    </w:div>
    <w:div w:id="724065410">
      <w:bodyDiv w:val="1"/>
      <w:marLeft w:val="0"/>
      <w:marRight w:val="0"/>
      <w:marTop w:val="0"/>
      <w:marBottom w:val="0"/>
      <w:divBdr>
        <w:top w:val="none" w:sz="0" w:space="0" w:color="auto"/>
        <w:left w:val="none" w:sz="0" w:space="0" w:color="auto"/>
        <w:bottom w:val="none" w:sz="0" w:space="0" w:color="auto"/>
        <w:right w:val="none" w:sz="0" w:space="0" w:color="auto"/>
      </w:divBdr>
    </w:div>
    <w:div w:id="737945991">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783814980">
      <w:bodyDiv w:val="1"/>
      <w:marLeft w:val="0"/>
      <w:marRight w:val="0"/>
      <w:marTop w:val="0"/>
      <w:marBottom w:val="0"/>
      <w:divBdr>
        <w:top w:val="none" w:sz="0" w:space="0" w:color="auto"/>
        <w:left w:val="none" w:sz="0" w:space="0" w:color="auto"/>
        <w:bottom w:val="none" w:sz="0" w:space="0" w:color="auto"/>
        <w:right w:val="none" w:sz="0" w:space="0" w:color="auto"/>
      </w:divBdr>
    </w:div>
    <w:div w:id="830176416">
      <w:bodyDiv w:val="1"/>
      <w:marLeft w:val="0"/>
      <w:marRight w:val="0"/>
      <w:marTop w:val="0"/>
      <w:marBottom w:val="0"/>
      <w:divBdr>
        <w:top w:val="none" w:sz="0" w:space="0" w:color="auto"/>
        <w:left w:val="none" w:sz="0" w:space="0" w:color="auto"/>
        <w:bottom w:val="none" w:sz="0" w:space="0" w:color="auto"/>
        <w:right w:val="none" w:sz="0" w:space="0" w:color="auto"/>
      </w:divBdr>
    </w:div>
    <w:div w:id="888809917">
      <w:bodyDiv w:val="1"/>
      <w:marLeft w:val="0"/>
      <w:marRight w:val="0"/>
      <w:marTop w:val="0"/>
      <w:marBottom w:val="0"/>
      <w:divBdr>
        <w:top w:val="none" w:sz="0" w:space="0" w:color="auto"/>
        <w:left w:val="none" w:sz="0" w:space="0" w:color="auto"/>
        <w:bottom w:val="none" w:sz="0" w:space="0" w:color="auto"/>
        <w:right w:val="none" w:sz="0" w:space="0" w:color="auto"/>
      </w:divBdr>
    </w:div>
    <w:div w:id="919680924">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074738476">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163395843">
      <w:bodyDiv w:val="1"/>
      <w:marLeft w:val="0"/>
      <w:marRight w:val="0"/>
      <w:marTop w:val="0"/>
      <w:marBottom w:val="0"/>
      <w:divBdr>
        <w:top w:val="none" w:sz="0" w:space="0" w:color="auto"/>
        <w:left w:val="none" w:sz="0" w:space="0" w:color="auto"/>
        <w:bottom w:val="none" w:sz="0" w:space="0" w:color="auto"/>
        <w:right w:val="none" w:sz="0" w:space="0" w:color="auto"/>
      </w:divBdr>
    </w:div>
    <w:div w:id="1197163597">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01423639">
      <w:bodyDiv w:val="1"/>
      <w:marLeft w:val="0"/>
      <w:marRight w:val="0"/>
      <w:marTop w:val="0"/>
      <w:marBottom w:val="0"/>
      <w:divBdr>
        <w:top w:val="none" w:sz="0" w:space="0" w:color="auto"/>
        <w:left w:val="none" w:sz="0" w:space="0" w:color="auto"/>
        <w:bottom w:val="none" w:sz="0" w:space="0" w:color="auto"/>
        <w:right w:val="none" w:sz="0" w:space="0" w:color="auto"/>
      </w:divBdr>
    </w:div>
    <w:div w:id="1312444580">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393428073">
      <w:bodyDiv w:val="1"/>
      <w:marLeft w:val="0"/>
      <w:marRight w:val="0"/>
      <w:marTop w:val="0"/>
      <w:marBottom w:val="0"/>
      <w:divBdr>
        <w:top w:val="none" w:sz="0" w:space="0" w:color="auto"/>
        <w:left w:val="none" w:sz="0" w:space="0" w:color="auto"/>
        <w:bottom w:val="none" w:sz="0" w:space="0" w:color="auto"/>
        <w:right w:val="none" w:sz="0" w:space="0" w:color="auto"/>
      </w:divBdr>
    </w:div>
    <w:div w:id="1403795693">
      <w:bodyDiv w:val="1"/>
      <w:marLeft w:val="0"/>
      <w:marRight w:val="0"/>
      <w:marTop w:val="0"/>
      <w:marBottom w:val="0"/>
      <w:divBdr>
        <w:top w:val="none" w:sz="0" w:space="0" w:color="auto"/>
        <w:left w:val="none" w:sz="0" w:space="0" w:color="auto"/>
        <w:bottom w:val="none" w:sz="0" w:space="0" w:color="auto"/>
        <w:right w:val="none" w:sz="0" w:space="0" w:color="auto"/>
      </w:divBdr>
    </w:div>
    <w:div w:id="1423405673">
      <w:bodyDiv w:val="1"/>
      <w:marLeft w:val="0"/>
      <w:marRight w:val="0"/>
      <w:marTop w:val="0"/>
      <w:marBottom w:val="0"/>
      <w:divBdr>
        <w:top w:val="none" w:sz="0" w:space="0" w:color="auto"/>
        <w:left w:val="none" w:sz="0" w:space="0" w:color="auto"/>
        <w:bottom w:val="none" w:sz="0" w:space="0" w:color="auto"/>
        <w:right w:val="none" w:sz="0" w:space="0" w:color="auto"/>
      </w:divBdr>
    </w:div>
    <w:div w:id="1440372301">
      <w:bodyDiv w:val="1"/>
      <w:marLeft w:val="0"/>
      <w:marRight w:val="0"/>
      <w:marTop w:val="0"/>
      <w:marBottom w:val="0"/>
      <w:divBdr>
        <w:top w:val="none" w:sz="0" w:space="0" w:color="auto"/>
        <w:left w:val="none" w:sz="0" w:space="0" w:color="auto"/>
        <w:bottom w:val="none" w:sz="0" w:space="0" w:color="auto"/>
        <w:right w:val="none" w:sz="0" w:space="0" w:color="auto"/>
      </w:divBdr>
    </w:div>
    <w:div w:id="1441754799">
      <w:bodyDiv w:val="1"/>
      <w:marLeft w:val="0"/>
      <w:marRight w:val="0"/>
      <w:marTop w:val="0"/>
      <w:marBottom w:val="0"/>
      <w:divBdr>
        <w:top w:val="none" w:sz="0" w:space="0" w:color="auto"/>
        <w:left w:val="none" w:sz="0" w:space="0" w:color="auto"/>
        <w:bottom w:val="none" w:sz="0" w:space="0" w:color="auto"/>
        <w:right w:val="none" w:sz="0" w:space="0" w:color="auto"/>
      </w:divBdr>
    </w:div>
    <w:div w:id="1446657407">
      <w:bodyDiv w:val="1"/>
      <w:marLeft w:val="0"/>
      <w:marRight w:val="0"/>
      <w:marTop w:val="0"/>
      <w:marBottom w:val="0"/>
      <w:divBdr>
        <w:top w:val="none" w:sz="0" w:space="0" w:color="auto"/>
        <w:left w:val="none" w:sz="0" w:space="0" w:color="auto"/>
        <w:bottom w:val="none" w:sz="0" w:space="0" w:color="auto"/>
        <w:right w:val="none" w:sz="0" w:space="0" w:color="auto"/>
      </w:divBdr>
    </w:div>
    <w:div w:id="1516917742">
      <w:bodyDiv w:val="1"/>
      <w:marLeft w:val="0"/>
      <w:marRight w:val="0"/>
      <w:marTop w:val="0"/>
      <w:marBottom w:val="0"/>
      <w:divBdr>
        <w:top w:val="none" w:sz="0" w:space="0" w:color="auto"/>
        <w:left w:val="none" w:sz="0" w:space="0" w:color="auto"/>
        <w:bottom w:val="none" w:sz="0" w:space="0" w:color="auto"/>
        <w:right w:val="none" w:sz="0" w:space="0" w:color="auto"/>
      </w:divBdr>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814518991">
      <w:bodyDiv w:val="1"/>
      <w:marLeft w:val="0"/>
      <w:marRight w:val="0"/>
      <w:marTop w:val="0"/>
      <w:marBottom w:val="0"/>
      <w:divBdr>
        <w:top w:val="none" w:sz="0" w:space="0" w:color="auto"/>
        <w:left w:val="none" w:sz="0" w:space="0" w:color="auto"/>
        <w:bottom w:val="none" w:sz="0" w:space="0" w:color="auto"/>
        <w:right w:val="none" w:sz="0" w:space="0" w:color="auto"/>
      </w:divBdr>
    </w:div>
    <w:div w:id="183194741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1917545100">
      <w:bodyDiv w:val="1"/>
      <w:marLeft w:val="0"/>
      <w:marRight w:val="0"/>
      <w:marTop w:val="0"/>
      <w:marBottom w:val="0"/>
      <w:divBdr>
        <w:top w:val="none" w:sz="0" w:space="0" w:color="auto"/>
        <w:left w:val="none" w:sz="0" w:space="0" w:color="auto"/>
        <w:bottom w:val="none" w:sz="0" w:space="0" w:color="auto"/>
        <w:right w:val="none" w:sz="0" w:space="0" w:color="auto"/>
      </w:divBdr>
    </w:div>
    <w:div w:id="1945578873">
      <w:bodyDiv w:val="1"/>
      <w:marLeft w:val="0"/>
      <w:marRight w:val="0"/>
      <w:marTop w:val="0"/>
      <w:marBottom w:val="0"/>
      <w:divBdr>
        <w:top w:val="none" w:sz="0" w:space="0" w:color="auto"/>
        <w:left w:val="none" w:sz="0" w:space="0" w:color="auto"/>
        <w:bottom w:val="none" w:sz="0" w:space="0" w:color="auto"/>
        <w:right w:val="none" w:sz="0" w:space="0" w:color="auto"/>
      </w:divBdr>
    </w:div>
    <w:div w:id="1975986769">
      <w:bodyDiv w:val="1"/>
      <w:marLeft w:val="0"/>
      <w:marRight w:val="0"/>
      <w:marTop w:val="0"/>
      <w:marBottom w:val="0"/>
      <w:divBdr>
        <w:top w:val="none" w:sz="0" w:space="0" w:color="auto"/>
        <w:left w:val="none" w:sz="0" w:space="0" w:color="auto"/>
        <w:bottom w:val="none" w:sz="0" w:space="0" w:color="auto"/>
        <w:right w:val="none" w:sz="0" w:space="0" w:color="auto"/>
      </w:divBdr>
    </w:div>
    <w:div w:id="2023587808">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 w:id="212542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lib.uwo.ca/cgi/viewcontent.cgi?article=1707&amp;context=et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1769</Words>
  <Characters>10089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51</cp:revision>
  <dcterms:created xsi:type="dcterms:W3CDTF">2025-10-01T07:57:00Z</dcterms:created>
  <dcterms:modified xsi:type="dcterms:W3CDTF">2025-10-27T16:21:00Z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y fmtid="{D5CDD505-2E9C-101B-9397-08002B2CF9AE}" pid="3" name="GrammarlyDocumentId">
    <vt:lpwstr>0fec7289-5abc-451f-9de5-789fdc07aa94</vt:lpwstr>
  </property>
</Properties>
</file>